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2CBD4C">
      <w:pPr>
        <w:spacing w:line="580" w:lineRule="exact"/>
        <w:ind w:left="708" w:leftChars="337" w:right="706" w:rightChars="336"/>
        <w:jc w:val="center"/>
        <w:rPr>
          <w:rFonts w:hint="eastAsia" w:ascii="方正大标宋简体" w:hAnsi="宋体" w:eastAsia="方正大标宋简体"/>
          <w:sz w:val="36"/>
          <w:szCs w:val="36"/>
          <w:lang w:val="en-US" w:eastAsia="zh-CN"/>
        </w:rPr>
      </w:pPr>
      <w:r>
        <w:rPr>
          <w:rFonts w:hint="eastAsia" w:ascii="方正大标宋简体" w:hAnsi="宋体" w:eastAsia="方正大标宋简体"/>
          <w:sz w:val="36"/>
          <w:szCs w:val="36"/>
        </w:rPr>
        <w:t>东北农业大学继续教育学院</w:t>
      </w:r>
    </w:p>
    <w:p w14:paraId="0FCE022A">
      <w:pPr>
        <w:spacing w:line="580" w:lineRule="exact"/>
        <w:ind w:left="708" w:leftChars="337" w:right="706" w:rightChars="336"/>
        <w:jc w:val="center"/>
        <w:rPr>
          <w:rFonts w:hint="eastAsia" w:ascii="方正大标宋简体" w:hAnsi="宋体" w:eastAsia="方正大标宋简体"/>
          <w:sz w:val="36"/>
          <w:szCs w:val="36"/>
        </w:rPr>
      </w:pPr>
      <w:r>
        <w:rPr>
          <w:rFonts w:hint="eastAsia" w:ascii="方正大标宋简体" w:hAnsi="宋体" w:eastAsia="方正大标宋简体"/>
          <w:sz w:val="36"/>
          <w:szCs w:val="36"/>
        </w:rPr>
        <w:t>202</w:t>
      </w:r>
      <w:r>
        <w:rPr>
          <w:rFonts w:hint="eastAsia" w:ascii="方正大标宋简体" w:hAnsi="宋体" w:eastAsia="方正大标宋简体"/>
          <w:sz w:val="36"/>
          <w:szCs w:val="36"/>
          <w:lang w:val="en-US" w:eastAsia="zh-CN"/>
        </w:rPr>
        <w:t>6</w:t>
      </w:r>
      <w:r>
        <w:rPr>
          <w:rFonts w:hint="eastAsia" w:ascii="方正大标宋简体" w:hAnsi="宋体" w:eastAsia="方正大标宋简体"/>
          <w:sz w:val="36"/>
          <w:szCs w:val="36"/>
        </w:rPr>
        <w:t>年</w:t>
      </w:r>
      <w:r>
        <w:rPr>
          <w:rFonts w:hint="eastAsia" w:ascii="方正大标宋简体" w:hAnsi="宋体" w:eastAsia="方正大标宋简体"/>
          <w:sz w:val="36"/>
          <w:szCs w:val="36"/>
          <w:lang w:val="en-US" w:eastAsia="zh-CN"/>
        </w:rPr>
        <w:t>3</w:t>
      </w:r>
      <w:r>
        <w:rPr>
          <w:rFonts w:hint="eastAsia" w:ascii="方正大标宋简体" w:hAnsi="宋体" w:eastAsia="方正大标宋简体"/>
          <w:sz w:val="36"/>
          <w:szCs w:val="36"/>
        </w:rPr>
        <w:t>月课程考试和考查课成绩复核流程</w:t>
      </w:r>
    </w:p>
    <w:p w14:paraId="5CEC32B0">
      <w:pPr>
        <w:spacing w:line="580" w:lineRule="exact"/>
        <w:ind w:left="708" w:leftChars="337" w:right="706" w:rightChars="336"/>
        <w:jc w:val="center"/>
        <w:rPr>
          <w:rFonts w:hint="eastAsia" w:ascii="方正大标宋简体" w:hAnsi="宋体" w:eastAsia="方正大标宋简体"/>
          <w:sz w:val="36"/>
          <w:szCs w:val="36"/>
          <w:lang w:val="en-US" w:eastAsia="zh-CN"/>
        </w:rPr>
      </w:pPr>
      <w:r>
        <w:rPr>
          <w:rFonts w:hint="eastAsia" w:ascii="方正大标宋简体" w:hAnsi="宋体" w:eastAsia="方正大标宋简体"/>
          <w:sz w:val="36"/>
          <w:szCs w:val="36"/>
          <w:lang w:eastAsia="zh-CN"/>
        </w:rPr>
        <w:t>（</w:t>
      </w:r>
      <w:r>
        <w:rPr>
          <w:rFonts w:hint="eastAsia" w:ascii="方正大标宋简体" w:hAnsi="宋体" w:eastAsia="方正大标宋简体"/>
          <w:sz w:val="36"/>
          <w:szCs w:val="36"/>
          <w:lang w:val="en-US" w:eastAsia="zh-CN"/>
        </w:rPr>
        <w:t>适用于网络教育学生</w:t>
      </w:r>
      <w:r>
        <w:rPr>
          <w:rFonts w:hint="eastAsia" w:ascii="方正大标宋简体" w:hAnsi="宋体" w:eastAsia="方正大标宋简体"/>
          <w:sz w:val="36"/>
          <w:szCs w:val="36"/>
          <w:lang w:eastAsia="zh-CN"/>
        </w:rPr>
        <w:t>）</w:t>
      </w:r>
    </w:p>
    <w:p w14:paraId="6C617FCC">
      <w:pPr>
        <w:rPr>
          <w:rFonts w:hint="eastAsia" w:ascii="仿宋" w:hAnsi="仿宋" w:eastAsia="仿宋"/>
          <w:sz w:val="28"/>
          <w:szCs w:val="28"/>
        </w:rPr>
      </w:pPr>
      <w:bookmarkStart w:id="0" w:name="_GoBack"/>
      <w:bookmarkEnd w:id="0"/>
    </w:p>
    <w:p w14:paraId="7370AA98">
      <w:pPr>
        <w:spacing w:line="58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rPr>
        <w:t>为规范考试成绩复核管理工作，进一步加强阅卷工作的质量监督，为学生提供更加完善的教学服务，保障学生的合法权益，使学生对考试成绩的不同意见有正常的申诉渠道，202</w:t>
      </w:r>
      <w:r>
        <w:rPr>
          <w:rFonts w:hint="eastAsia" w:ascii="仿宋_GB2312" w:hAnsi="仿宋" w:eastAsia="仿宋_GB2312"/>
          <w:sz w:val="28"/>
          <w:szCs w:val="28"/>
          <w:lang w:val="en-US" w:eastAsia="zh-CN"/>
        </w:rPr>
        <w:t>6</w:t>
      </w:r>
      <w:r>
        <w:rPr>
          <w:rFonts w:hint="eastAsia" w:ascii="仿宋_GB2312" w:hAnsi="仿宋" w:eastAsia="仿宋_GB2312"/>
          <w:sz w:val="28"/>
          <w:szCs w:val="28"/>
        </w:rPr>
        <w:t>年</w:t>
      </w:r>
      <w:r>
        <w:rPr>
          <w:rFonts w:hint="eastAsia" w:ascii="仿宋_GB2312" w:hAnsi="仿宋" w:eastAsia="仿宋_GB2312"/>
          <w:sz w:val="28"/>
          <w:szCs w:val="28"/>
          <w:lang w:val="en-US" w:eastAsia="zh-CN"/>
        </w:rPr>
        <w:t>3</w:t>
      </w:r>
      <w:r>
        <w:rPr>
          <w:rFonts w:hint="eastAsia" w:ascii="仿宋_GB2312" w:hAnsi="仿宋" w:eastAsia="仿宋_GB2312"/>
          <w:sz w:val="28"/>
          <w:szCs w:val="28"/>
        </w:rPr>
        <w:t>月课程考试和考试课成绩复核工作安排如下：</w:t>
      </w:r>
    </w:p>
    <w:p w14:paraId="444D823A">
      <w:pPr>
        <w:pStyle w:val="7"/>
        <w:spacing w:line="580" w:lineRule="exact"/>
        <w:ind w:left="420" w:firstLine="0" w:firstLineChars="0"/>
        <w:rPr>
          <w:rFonts w:hint="eastAsia" w:ascii="黑体" w:hAnsi="黑体" w:eastAsia="黑体"/>
          <w:b/>
          <w:bCs/>
          <w:sz w:val="28"/>
          <w:szCs w:val="28"/>
        </w:rPr>
      </w:pPr>
      <w:r>
        <w:rPr>
          <w:rFonts w:hint="eastAsia" w:ascii="黑体" w:hAnsi="黑体" w:eastAsia="黑体"/>
          <w:b/>
          <w:bCs/>
          <w:sz w:val="28"/>
          <w:szCs w:val="28"/>
        </w:rPr>
        <w:t>一、考试成绩复核批次与复核截止时间</w:t>
      </w:r>
    </w:p>
    <w:p w14:paraId="6C89D265">
      <w:pPr>
        <w:spacing w:line="58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rPr>
        <w:t>本次只对202</w:t>
      </w:r>
      <w:r>
        <w:rPr>
          <w:rFonts w:hint="eastAsia" w:ascii="仿宋_GB2312" w:hAnsi="仿宋" w:eastAsia="仿宋_GB2312"/>
          <w:sz w:val="28"/>
          <w:szCs w:val="28"/>
          <w:lang w:val="en-US" w:eastAsia="zh-CN"/>
        </w:rPr>
        <w:t>6</w:t>
      </w:r>
      <w:r>
        <w:rPr>
          <w:rFonts w:hint="eastAsia" w:ascii="仿宋_GB2312" w:hAnsi="仿宋" w:eastAsia="仿宋_GB2312"/>
          <w:sz w:val="28"/>
          <w:szCs w:val="28"/>
        </w:rPr>
        <w:t>年</w:t>
      </w:r>
      <w:r>
        <w:rPr>
          <w:rFonts w:hint="eastAsia" w:ascii="仿宋_GB2312" w:hAnsi="仿宋" w:eastAsia="仿宋_GB2312"/>
          <w:sz w:val="28"/>
          <w:szCs w:val="28"/>
          <w:lang w:val="en-US" w:eastAsia="zh-CN"/>
        </w:rPr>
        <w:t>3</w:t>
      </w:r>
      <w:r>
        <w:rPr>
          <w:rFonts w:hint="eastAsia" w:ascii="仿宋_GB2312" w:hAnsi="仿宋" w:eastAsia="仿宋_GB2312"/>
          <w:sz w:val="28"/>
          <w:szCs w:val="28"/>
        </w:rPr>
        <w:t>月线上课程考试卷面成绩和202</w:t>
      </w:r>
      <w:r>
        <w:rPr>
          <w:rFonts w:hint="eastAsia" w:ascii="仿宋_GB2312" w:hAnsi="仿宋" w:eastAsia="仿宋_GB2312"/>
          <w:sz w:val="28"/>
          <w:szCs w:val="28"/>
          <w:lang w:val="en-US" w:eastAsia="zh-CN"/>
        </w:rPr>
        <w:t>6</w:t>
      </w:r>
      <w:r>
        <w:rPr>
          <w:rFonts w:hint="eastAsia" w:ascii="仿宋_GB2312" w:hAnsi="仿宋" w:eastAsia="仿宋_GB2312"/>
          <w:sz w:val="28"/>
          <w:szCs w:val="28"/>
        </w:rPr>
        <w:t>年春季学期考查课成绩进行复核，过往批次考试成绩不予复核，成绩复核申请时间为202</w:t>
      </w:r>
      <w:r>
        <w:rPr>
          <w:rFonts w:hint="eastAsia" w:ascii="仿宋_GB2312" w:hAnsi="仿宋" w:eastAsia="仿宋_GB2312"/>
          <w:sz w:val="28"/>
          <w:szCs w:val="28"/>
          <w:lang w:val="en-US" w:eastAsia="zh-CN"/>
        </w:rPr>
        <w:t>6</w:t>
      </w:r>
      <w:r>
        <w:rPr>
          <w:rFonts w:hint="eastAsia" w:ascii="仿宋_GB2312" w:hAnsi="仿宋" w:eastAsia="仿宋_GB2312"/>
          <w:sz w:val="28"/>
          <w:szCs w:val="28"/>
        </w:rPr>
        <w:t>年</w:t>
      </w:r>
      <w:r>
        <w:rPr>
          <w:rFonts w:hint="eastAsia" w:ascii="仿宋_GB2312" w:hAnsi="仿宋" w:eastAsia="仿宋_GB2312"/>
          <w:sz w:val="28"/>
          <w:szCs w:val="28"/>
          <w:lang w:val="en-US" w:eastAsia="zh-CN"/>
        </w:rPr>
        <w:t>4</w:t>
      </w:r>
      <w:r>
        <w:rPr>
          <w:rFonts w:hint="eastAsia" w:ascii="仿宋_GB2312" w:hAnsi="仿宋" w:eastAsia="仿宋_GB2312"/>
          <w:sz w:val="28"/>
          <w:szCs w:val="28"/>
        </w:rPr>
        <w:t>月1</w:t>
      </w:r>
      <w:r>
        <w:rPr>
          <w:rFonts w:hint="eastAsia" w:ascii="仿宋_GB2312" w:hAnsi="仿宋" w:eastAsia="仿宋_GB2312"/>
          <w:sz w:val="28"/>
          <w:szCs w:val="28"/>
          <w:lang w:val="en-US" w:eastAsia="zh-CN"/>
        </w:rPr>
        <w:t>6</w:t>
      </w:r>
      <w:r>
        <w:rPr>
          <w:rFonts w:hint="eastAsia" w:ascii="仿宋_GB2312" w:hAnsi="仿宋" w:eastAsia="仿宋_GB2312"/>
          <w:sz w:val="28"/>
          <w:szCs w:val="28"/>
        </w:rPr>
        <w:t>日-</w:t>
      </w:r>
      <w:r>
        <w:rPr>
          <w:rFonts w:hint="eastAsia" w:ascii="仿宋_GB2312" w:hAnsi="仿宋" w:eastAsia="仿宋_GB2312"/>
          <w:sz w:val="28"/>
          <w:szCs w:val="28"/>
          <w:lang w:val="en-US" w:eastAsia="zh-CN"/>
        </w:rPr>
        <w:t>19</w:t>
      </w:r>
      <w:r>
        <w:rPr>
          <w:rFonts w:hint="eastAsia" w:ascii="仿宋_GB2312" w:hAnsi="仿宋" w:eastAsia="仿宋_GB2312"/>
          <w:sz w:val="28"/>
          <w:szCs w:val="28"/>
        </w:rPr>
        <w:t>日，过期不予受理。</w:t>
      </w:r>
    </w:p>
    <w:p w14:paraId="7E595909">
      <w:pPr>
        <w:pStyle w:val="7"/>
        <w:spacing w:line="580" w:lineRule="exact"/>
        <w:ind w:left="420" w:firstLine="0" w:firstLineChars="0"/>
        <w:rPr>
          <w:rFonts w:hint="eastAsia" w:ascii="黑体" w:hAnsi="黑体" w:eastAsia="黑体"/>
          <w:b/>
          <w:bCs/>
          <w:sz w:val="28"/>
          <w:szCs w:val="28"/>
        </w:rPr>
      </w:pPr>
      <w:r>
        <w:rPr>
          <w:rFonts w:hint="eastAsia" w:ascii="黑体" w:hAnsi="黑体" w:eastAsia="黑体"/>
          <w:b/>
          <w:bCs/>
          <w:sz w:val="28"/>
          <w:szCs w:val="28"/>
        </w:rPr>
        <w:t>二、成绩复核流程</w:t>
      </w:r>
    </w:p>
    <w:p w14:paraId="44B9A149">
      <w:pPr>
        <w:pStyle w:val="7"/>
        <w:spacing w:line="580" w:lineRule="exact"/>
        <w:ind w:firstLine="560"/>
        <w:rPr>
          <w:rFonts w:hint="eastAsia" w:ascii="仿宋_GB2312" w:hAnsi="仿宋" w:eastAsia="仿宋_GB2312"/>
          <w:sz w:val="28"/>
          <w:szCs w:val="28"/>
        </w:rPr>
      </w:pPr>
      <w:r>
        <w:rPr>
          <w:rFonts w:hint="eastAsia" w:ascii="仿宋_GB2312" w:hAnsi="仿宋" w:eastAsia="仿宋_GB2312"/>
          <w:sz w:val="28"/>
          <w:szCs w:val="28"/>
        </w:rPr>
        <w:t>网址：http</w:t>
      </w:r>
      <w:r>
        <w:rPr>
          <w:rFonts w:hint="eastAsia" w:ascii="仿宋_GB2312" w:hAnsi="仿宋" w:eastAsia="仿宋_GB2312"/>
          <w:sz w:val="28"/>
          <w:szCs w:val="28"/>
          <w:lang w:val="en-US" w:eastAsia="zh-CN"/>
        </w:rPr>
        <w:t>s</w:t>
      </w:r>
      <w:r>
        <w:rPr>
          <w:rFonts w:hint="eastAsia" w:ascii="仿宋_GB2312" w:hAnsi="仿宋" w:eastAsia="仿宋_GB2312"/>
          <w:sz w:val="28"/>
          <w:szCs w:val="28"/>
        </w:rPr>
        <w:t xml:space="preserve">://xsgl.neauce.com/yh/menu </w:t>
      </w:r>
      <w:r>
        <w:rPr>
          <w:rFonts w:hint="eastAsia" w:ascii="仿宋_GB2312" w:eastAsia="仿宋_GB2312"/>
          <w:sz w:val="28"/>
          <w:szCs w:val="28"/>
          <w:u w:val="single"/>
        </w:rPr>
        <w:t>，输入帐号、密码登录</w:t>
      </w:r>
      <w:r>
        <w:rPr>
          <w:rFonts w:hint="eastAsia" w:ascii="仿宋_GB2312" w:hAnsi="仿宋" w:eastAsia="仿宋_GB2312"/>
          <w:sz w:val="28"/>
          <w:szCs w:val="28"/>
        </w:rPr>
        <w:t>。</w:t>
      </w:r>
    </w:p>
    <w:p w14:paraId="206D4078">
      <w:pPr>
        <w:spacing w:line="580" w:lineRule="exact"/>
        <w:ind w:firstLine="562" w:firstLineChars="200"/>
        <w:rPr>
          <w:rFonts w:hint="eastAsia" w:ascii="楷体_GB2312" w:hAnsi="仿宋" w:eastAsia="楷体_GB2312" w:cs="Times New Roman"/>
          <w:b/>
          <w:bCs/>
          <w:color w:val="000000" w:themeColor="text1"/>
          <w:sz w:val="28"/>
          <w:szCs w:val="28"/>
          <w14:textFill>
            <w14:solidFill>
              <w14:schemeClr w14:val="tx1"/>
            </w14:solidFill>
          </w14:textFill>
        </w:rPr>
      </w:pPr>
      <w:r>
        <w:rPr>
          <w:rFonts w:hint="eastAsia" w:ascii="楷体_GB2312" w:hAnsi="仿宋" w:eastAsia="楷体_GB2312" w:cs="Times New Roman"/>
          <w:b/>
          <w:bCs/>
          <w:color w:val="000000" w:themeColor="text1"/>
          <w:sz w:val="28"/>
          <w:szCs w:val="28"/>
          <w14:textFill>
            <w14:solidFill>
              <w14:schemeClr w14:val="tx1"/>
            </w14:solidFill>
          </w14:textFill>
        </w:rPr>
        <w:t>1．学习中心管理员端</w:t>
      </w:r>
    </w:p>
    <w:p w14:paraId="1A4EF1FF">
      <w:pPr>
        <w:spacing w:line="580" w:lineRule="exact"/>
        <w:ind w:firstLine="560" w:firstLineChars="200"/>
        <w:rPr>
          <w:rFonts w:hint="eastAsia" w:ascii="仿宋_GB2312" w:hAnsi="仿宋" w:eastAsia="仿宋_GB2312" w:cs="Times New Roman"/>
          <w:color w:val="000000" w:themeColor="text1"/>
          <w:sz w:val="28"/>
          <w:szCs w:val="28"/>
          <w14:textFill>
            <w14:solidFill>
              <w14:schemeClr w14:val="tx1"/>
            </w14:solidFill>
          </w14:textFill>
        </w:rPr>
      </w:pPr>
      <w:r>
        <w:rPr>
          <w:rFonts w:hint="eastAsia" w:ascii="仿宋_GB2312" w:hAnsi="仿宋" w:eastAsia="仿宋_GB2312" w:cs="Times New Roman"/>
          <w:color w:val="000000" w:themeColor="text1"/>
          <w:sz w:val="28"/>
          <w:szCs w:val="28"/>
          <w14:textFill>
            <w14:solidFill>
              <w14:schemeClr w14:val="tx1"/>
            </w14:solidFill>
          </w14:textFill>
        </w:rPr>
        <w:t>进入学习中心管理页面，点击</w:t>
      </w:r>
      <w:r>
        <w:rPr>
          <w:rFonts w:hint="eastAsia" w:ascii="仿宋_GB2312" w:hAnsi="仿宋" w:eastAsia="仿宋_GB2312" w:cs="Times New Roman"/>
          <w:color w:val="000000" w:themeColor="text1"/>
          <w:sz w:val="28"/>
          <w:szCs w:val="28"/>
          <w:bdr w:val="single" w:color="auto" w:sz="4" w:space="0"/>
          <w14:textFill>
            <w14:solidFill>
              <w14:schemeClr w14:val="tx1"/>
            </w14:solidFill>
          </w14:textFill>
        </w:rPr>
        <w:t>成绩管理</w:t>
      </w:r>
      <w:r>
        <w:rPr>
          <w:rFonts w:hint="eastAsia" w:ascii="仿宋_GB2312" w:hAnsi="仿宋" w:eastAsia="仿宋_GB2312" w:cs="Times New Roman"/>
          <w:color w:val="000000" w:themeColor="text1"/>
          <w:sz w:val="28"/>
          <w:szCs w:val="28"/>
          <w14:textFill>
            <w14:solidFill>
              <w14:schemeClr w14:val="tx1"/>
            </w14:solidFill>
          </w14:textFill>
        </w:rPr>
        <w:t>--</w:t>
      </w:r>
      <w:r>
        <w:rPr>
          <w:rFonts w:hint="eastAsia" w:ascii="仿宋_GB2312" w:hAnsi="仿宋" w:eastAsia="仿宋_GB2312" w:cs="Times New Roman"/>
          <w:color w:val="000000" w:themeColor="text1"/>
          <w:sz w:val="28"/>
          <w:szCs w:val="28"/>
          <w:bdr w:val="single" w:color="auto" w:sz="4" w:space="0"/>
          <w14:textFill>
            <w14:solidFill>
              <w14:schemeClr w14:val="tx1"/>
            </w14:solidFill>
          </w14:textFill>
        </w:rPr>
        <w:t>成绩服务</w:t>
      </w:r>
      <w:r>
        <w:rPr>
          <w:rFonts w:hint="eastAsia" w:ascii="仿宋_GB2312" w:hAnsi="仿宋" w:eastAsia="仿宋_GB2312" w:cs="Times New Roman"/>
          <w:sz w:val="28"/>
          <w:szCs w:val="28"/>
        </w:rPr>
        <w:t>--</w:t>
      </w:r>
      <w:r>
        <w:rPr>
          <w:rFonts w:hint="eastAsia" w:ascii="仿宋_GB2312" w:hAnsi="仿宋" w:eastAsia="仿宋_GB2312" w:cs="Times New Roman"/>
          <w:color w:val="000000" w:themeColor="text1"/>
          <w:sz w:val="28"/>
          <w:szCs w:val="28"/>
          <w:bdr w:val="single" w:color="auto" w:sz="4" w:space="0"/>
          <w14:textFill>
            <w14:solidFill>
              <w14:schemeClr w14:val="tx1"/>
            </w14:solidFill>
          </w14:textFill>
        </w:rPr>
        <w:t>考试成绩变更</w:t>
      </w:r>
      <w:r>
        <w:rPr>
          <w:rFonts w:hint="eastAsia" w:ascii="仿宋_GB2312" w:hAnsi="仿宋" w:eastAsia="仿宋_GB2312" w:cs="Times New Roman"/>
          <w:color w:val="000000" w:themeColor="text1"/>
          <w:sz w:val="28"/>
          <w:szCs w:val="28"/>
          <w14:textFill>
            <w14:solidFill>
              <w14:schemeClr w14:val="tx1"/>
            </w14:solidFill>
          </w14:textFill>
        </w:rPr>
        <w:t>。</w:t>
      </w:r>
    </w:p>
    <w:p w14:paraId="185E11AF">
      <w:pPr>
        <w:spacing w:line="580" w:lineRule="exact"/>
        <w:ind w:firstLine="560" w:firstLineChars="200"/>
        <w:rPr>
          <w:rFonts w:hint="eastAsia" w:ascii="仿宋_GB2312" w:hAnsi="仿宋" w:eastAsia="仿宋_GB2312" w:cs="Times New Roman"/>
          <w:color w:val="000000" w:themeColor="text1"/>
          <w:sz w:val="28"/>
          <w:szCs w:val="28"/>
          <w14:textFill>
            <w14:solidFill>
              <w14:schemeClr w14:val="tx1"/>
            </w14:solidFill>
          </w14:textFill>
        </w:rPr>
      </w:pPr>
    </w:p>
    <w:p w14:paraId="61A6722A">
      <w:pPr>
        <w:widowControl/>
        <w:jc w:val="left"/>
        <w:rPr>
          <w:rFonts w:hint="eastAsia" w:ascii="仿宋" w:hAnsi="仿宋" w:eastAsia="仿宋" w:cs="宋体"/>
          <w:kern w:val="0"/>
          <w:sz w:val="28"/>
          <w:szCs w:val="28"/>
        </w:rPr>
      </w:pPr>
      <w:r>
        <w:rPr>
          <w:rFonts w:ascii="宋体" w:hAnsi="宋体" w:eastAsia="宋体" w:cs="宋体"/>
          <w:sz w:val="24"/>
          <w:szCs w:val="24"/>
        </w:rPr>
        <w:drawing>
          <wp:inline distT="0" distB="0" distL="114300" distR="114300">
            <wp:extent cx="5836920" cy="2635250"/>
            <wp:effectExtent l="0" t="0" r="11430" b="12700"/>
            <wp:docPr id="11" name="图片 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6" descr="IMG_256"/>
                    <pic:cNvPicPr>
                      <a:picLocks noChangeAspect="1"/>
                    </pic:cNvPicPr>
                  </pic:nvPicPr>
                  <pic:blipFill>
                    <a:blip r:embed="rId5"/>
                    <a:stretch>
                      <a:fillRect/>
                    </a:stretch>
                  </pic:blipFill>
                  <pic:spPr>
                    <a:xfrm>
                      <a:off x="0" y="0"/>
                      <a:ext cx="5836920" cy="2635250"/>
                    </a:xfrm>
                    <a:prstGeom prst="rect">
                      <a:avLst/>
                    </a:prstGeom>
                    <a:noFill/>
                    <a:ln w="9525">
                      <a:noFill/>
                    </a:ln>
                  </pic:spPr>
                </pic:pic>
              </a:graphicData>
            </a:graphic>
          </wp:inline>
        </w:drawing>
      </w:r>
    </w:p>
    <w:p w14:paraId="4976ADBE">
      <w:pPr>
        <w:spacing w:line="580" w:lineRule="exact"/>
        <w:ind w:firstLine="560" w:firstLineChars="200"/>
        <w:rPr>
          <w:rFonts w:hint="eastAsia" w:ascii="仿宋_GB2312" w:hAnsi="仿宋" w:eastAsia="仿宋_GB2312" w:cs="Times New Roman"/>
          <w:color w:val="000000" w:themeColor="text1"/>
          <w:sz w:val="28"/>
          <w:szCs w:val="28"/>
          <w14:textFill>
            <w14:solidFill>
              <w14:schemeClr w14:val="tx1"/>
            </w14:solidFill>
          </w14:textFill>
        </w:rPr>
      </w:pPr>
      <w:r>
        <w:rPr>
          <w:rFonts w:hint="eastAsia" w:ascii="仿宋_GB2312" w:hAnsi="仿宋" w:eastAsia="仿宋_GB2312" w:cs="Times New Roman"/>
          <w:color w:val="000000" w:themeColor="text1"/>
          <w:sz w:val="28"/>
          <w:szCs w:val="28"/>
          <w14:textFill>
            <w14:solidFill>
              <w14:schemeClr w14:val="tx1"/>
            </w14:solidFill>
          </w14:textFill>
        </w:rPr>
        <w:t>所有申请变更和导入申请信息均需在考试计划中允许成绩复核的情况下操作，否则无法操作，本次考试计划为202</w:t>
      </w:r>
      <w:r>
        <w:rPr>
          <w:rFonts w:hint="eastAsia" w:ascii="仿宋_GB2312" w:hAnsi="仿宋" w:eastAsia="仿宋_GB2312" w:cs="Times New Roman"/>
          <w:color w:val="000000" w:themeColor="text1"/>
          <w:sz w:val="28"/>
          <w:szCs w:val="28"/>
          <w:lang w:val="en-US" w:eastAsia="zh-CN"/>
          <w14:textFill>
            <w14:solidFill>
              <w14:schemeClr w14:val="tx1"/>
            </w14:solidFill>
          </w14:textFill>
        </w:rPr>
        <w:t>6</w:t>
      </w:r>
      <w:r>
        <w:rPr>
          <w:rFonts w:hint="eastAsia" w:ascii="仿宋_GB2312" w:hAnsi="仿宋" w:eastAsia="仿宋_GB2312" w:cs="Times New Roman"/>
          <w:color w:val="000000" w:themeColor="text1"/>
          <w:sz w:val="28"/>
          <w:szCs w:val="28"/>
          <w14:textFill>
            <w14:solidFill>
              <w14:schemeClr w14:val="tx1"/>
            </w14:solidFill>
          </w14:textFill>
        </w:rPr>
        <w:t>年</w:t>
      </w:r>
      <w:r>
        <w:rPr>
          <w:rFonts w:hint="eastAsia" w:ascii="仿宋_GB2312" w:hAnsi="仿宋" w:eastAsia="仿宋_GB2312" w:cs="Times New Roman"/>
          <w:color w:val="000000" w:themeColor="text1"/>
          <w:sz w:val="28"/>
          <w:szCs w:val="28"/>
          <w:lang w:val="en-US" w:eastAsia="zh-CN"/>
          <w14:textFill>
            <w14:solidFill>
              <w14:schemeClr w14:val="tx1"/>
            </w14:solidFill>
          </w14:textFill>
        </w:rPr>
        <w:t>春</w:t>
      </w:r>
      <w:r>
        <w:rPr>
          <w:rFonts w:hint="eastAsia" w:ascii="仿宋_GB2312" w:hAnsi="仿宋" w:eastAsia="仿宋_GB2312" w:cs="Times New Roman"/>
          <w:color w:val="000000" w:themeColor="text1"/>
          <w:sz w:val="28"/>
          <w:szCs w:val="28"/>
          <w14:textFill>
            <w14:solidFill>
              <w14:schemeClr w14:val="tx1"/>
            </w14:solidFill>
          </w14:textFill>
        </w:rPr>
        <w:t>季课程考试和202</w:t>
      </w:r>
      <w:r>
        <w:rPr>
          <w:rFonts w:hint="eastAsia" w:ascii="仿宋_GB2312" w:hAnsi="仿宋" w:eastAsia="仿宋_GB2312" w:cs="Times New Roman"/>
          <w:color w:val="000000" w:themeColor="text1"/>
          <w:sz w:val="28"/>
          <w:szCs w:val="28"/>
          <w:lang w:val="en-US" w:eastAsia="zh-CN"/>
          <w14:textFill>
            <w14:solidFill>
              <w14:schemeClr w14:val="tx1"/>
            </w14:solidFill>
          </w14:textFill>
        </w:rPr>
        <w:t>6</w:t>
      </w:r>
      <w:r>
        <w:rPr>
          <w:rFonts w:hint="eastAsia" w:ascii="仿宋_GB2312" w:hAnsi="仿宋" w:eastAsia="仿宋_GB2312" w:cs="Times New Roman"/>
          <w:color w:val="000000" w:themeColor="text1"/>
          <w:sz w:val="28"/>
          <w:szCs w:val="28"/>
          <w14:textFill>
            <w14:solidFill>
              <w14:schemeClr w14:val="tx1"/>
            </w14:solidFill>
          </w14:textFill>
        </w:rPr>
        <w:t>年</w:t>
      </w:r>
      <w:r>
        <w:rPr>
          <w:rFonts w:hint="eastAsia" w:ascii="仿宋_GB2312" w:hAnsi="仿宋" w:eastAsia="仿宋_GB2312" w:cs="Times New Roman"/>
          <w:color w:val="000000" w:themeColor="text1"/>
          <w:sz w:val="28"/>
          <w:szCs w:val="28"/>
          <w:lang w:val="en-US" w:eastAsia="zh-CN"/>
          <w14:textFill>
            <w14:solidFill>
              <w14:schemeClr w14:val="tx1"/>
            </w14:solidFill>
          </w14:textFill>
        </w:rPr>
        <w:t>春</w:t>
      </w:r>
      <w:r>
        <w:rPr>
          <w:rFonts w:hint="eastAsia" w:ascii="仿宋_GB2312" w:hAnsi="仿宋" w:eastAsia="仿宋_GB2312" w:cs="Times New Roman"/>
          <w:color w:val="000000" w:themeColor="text1"/>
          <w:sz w:val="28"/>
          <w:szCs w:val="28"/>
          <w14:textFill>
            <w14:solidFill>
              <w14:schemeClr w14:val="tx1"/>
            </w14:solidFill>
          </w14:textFill>
        </w:rPr>
        <w:t>季课程补考</w:t>
      </w:r>
      <w:r>
        <w:rPr>
          <w:rFonts w:hint="eastAsia" w:ascii="仿宋_GB2312" w:hAnsi="仿宋" w:eastAsia="仿宋_GB2312" w:cs="Times New Roman"/>
          <w:color w:val="000000" w:themeColor="text1"/>
          <w:sz w:val="28"/>
          <w:szCs w:val="28"/>
          <w:lang w:val="en-US" w:eastAsia="zh-CN"/>
          <w14:textFill>
            <w14:solidFill>
              <w14:schemeClr w14:val="tx1"/>
            </w14:solidFill>
          </w14:textFill>
        </w:rPr>
        <w:t>1</w:t>
      </w:r>
      <w:r>
        <w:rPr>
          <w:rFonts w:hint="eastAsia" w:ascii="仿宋_GB2312" w:hAnsi="仿宋" w:eastAsia="仿宋_GB2312" w:cs="Times New Roman"/>
          <w:color w:val="000000" w:themeColor="text1"/>
          <w:sz w:val="28"/>
          <w:szCs w:val="28"/>
          <w14:textFill>
            <w14:solidFill>
              <w14:schemeClr w14:val="tx1"/>
            </w14:solidFill>
          </w14:textFill>
        </w:rPr>
        <w:t>。</w:t>
      </w:r>
    </w:p>
    <w:p w14:paraId="68F42EDB">
      <w:pPr>
        <w:spacing w:line="580" w:lineRule="exact"/>
        <w:ind w:firstLine="562" w:firstLineChars="200"/>
        <w:rPr>
          <w:rFonts w:hint="eastAsia" w:ascii="楷体_GB2312" w:hAnsi="仿宋" w:eastAsia="楷体_GB2312" w:cs="Times New Roman"/>
          <w:b/>
          <w:bCs/>
          <w:sz w:val="28"/>
          <w:szCs w:val="28"/>
        </w:rPr>
      </w:pPr>
      <w:r>
        <w:rPr>
          <w:rFonts w:hint="eastAsia" w:ascii="楷体_GB2312" w:hAnsi="仿宋" w:eastAsia="楷体_GB2312" w:cs="Times New Roman"/>
          <w:b/>
          <w:bCs/>
          <w:sz w:val="28"/>
          <w:szCs w:val="28"/>
        </w:rPr>
        <w:t>方式一：单条申请</w:t>
      </w:r>
    </w:p>
    <w:p w14:paraId="7AB689C8">
      <w:pPr>
        <w:spacing w:line="580" w:lineRule="exact"/>
        <w:ind w:firstLine="560" w:firstLineChars="200"/>
        <w:rPr>
          <w:rFonts w:hint="eastAsia" w:ascii="仿宋_GB2312" w:hAnsi="仿宋" w:eastAsia="仿宋_GB2312" w:cs="Times New Roman"/>
          <w:sz w:val="28"/>
          <w:szCs w:val="28"/>
        </w:rPr>
      </w:pPr>
      <w:r>
        <w:rPr>
          <w:rFonts w:hint="eastAsia" w:ascii="仿宋_GB2312" w:hAnsi="仿宋" w:eastAsia="仿宋_GB2312" w:cs="Times New Roman"/>
          <w:sz w:val="28"/>
          <w:szCs w:val="28"/>
        </w:rPr>
        <w:t>筛选</w:t>
      </w:r>
      <w:r>
        <w:rPr>
          <w:rFonts w:hint="eastAsia" w:ascii="仿宋_GB2312" w:hAnsi="仿宋" w:eastAsia="仿宋_GB2312" w:cs="Times New Roman"/>
          <w:sz w:val="28"/>
          <w:szCs w:val="28"/>
          <w:bdr w:val="single" w:color="auto" w:sz="4" w:space="0"/>
        </w:rPr>
        <w:t>考试计划</w:t>
      </w:r>
      <w:r>
        <w:rPr>
          <w:rFonts w:hint="eastAsia" w:ascii="仿宋_GB2312" w:hAnsi="仿宋" w:eastAsia="仿宋_GB2312" w:cs="Times New Roman"/>
          <w:sz w:val="28"/>
          <w:szCs w:val="28"/>
        </w:rPr>
        <w:t>，输入</w:t>
      </w:r>
      <w:r>
        <w:rPr>
          <w:rFonts w:hint="eastAsia" w:ascii="仿宋_GB2312" w:hAnsi="仿宋" w:eastAsia="仿宋_GB2312" w:cs="Times New Roman"/>
          <w:sz w:val="28"/>
          <w:szCs w:val="28"/>
          <w:bdr w:val="single" w:color="auto" w:sz="4" w:space="0"/>
        </w:rPr>
        <w:t>学生姓名或学号</w:t>
      </w:r>
      <w:r>
        <w:rPr>
          <w:rFonts w:hint="eastAsia" w:ascii="仿宋_GB2312" w:hAnsi="仿宋" w:eastAsia="仿宋_GB2312" w:cs="Times New Roman"/>
          <w:sz w:val="28"/>
          <w:szCs w:val="28"/>
        </w:rPr>
        <w:t>，找到需要申请成绩复核的学生，点击</w:t>
      </w:r>
      <w:r>
        <w:rPr>
          <w:rFonts w:hint="eastAsia" w:ascii="仿宋_GB2312" w:hAnsi="仿宋" w:eastAsia="仿宋_GB2312" w:cs="Times New Roman"/>
          <w:sz w:val="28"/>
          <w:szCs w:val="28"/>
          <w:bdr w:val="single" w:color="auto" w:sz="4" w:space="0"/>
        </w:rPr>
        <w:t>申请变更</w:t>
      </w:r>
      <w:r>
        <w:rPr>
          <w:rFonts w:hint="eastAsia" w:ascii="仿宋_GB2312" w:hAnsi="仿宋" w:eastAsia="仿宋_GB2312" w:cs="Times New Roman"/>
          <w:sz w:val="28"/>
          <w:szCs w:val="28"/>
        </w:rPr>
        <w:t>，填写变更原因，点击</w:t>
      </w:r>
      <w:r>
        <w:rPr>
          <w:rFonts w:hint="eastAsia" w:ascii="仿宋_GB2312" w:hAnsi="仿宋" w:eastAsia="仿宋_GB2312" w:cs="Times New Roman"/>
          <w:sz w:val="28"/>
          <w:szCs w:val="28"/>
          <w:bdr w:val="single" w:color="auto" w:sz="4" w:space="0"/>
        </w:rPr>
        <w:t>确定</w:t>
      </w:r>
      <w:r>
        <w:rPr>
          <w:rFonts w:hint="eastAsia" w:ascii="仿宋_GB2312" w:hAnsi="仿宋" w:eastAsia="仿宋_GB2312" w:cs="Times New Roman"/>
          <w:sz w:val="28"/>
          <w:szCs w:val="28"/>
        </w:rPr>
        <w:t>，提交申请。学院考务科审核后，学习中心管理员可以点击</w:t>
      </w:r>
      <w:r>
        <w:rPr>
          <w:rFonts w:hint="eastAsia" w:ascii="仿宋_GB2312" w:hAnsi="仿宋" w:eastAsia="仿宋_GB2312" w:cs="Times New Roman"/>
          <w:sz w:val="28"/>
          <w:szCs w:val="28"/>
          <w:bdr w:val="single" w:color="auto" w:sz="4" w:space="0"/>
        </w:rPr>
        <w:t>详情</w:t>
      </w:r>
      <w:r>
        <w:rPr>
          <w:rFonts w:hint="eastAsia" w:ascii="仿宋_GB2312" w:hAnsi="仿宋" w:eastAsia="仿宋_GB2312" w:cs="Times New Roman"/>
          <w:sz w:val="28"/>
          <w:szCs w:val="28"/>
        </w:rPr>
        <w:t>，查看复核结果。</w:t>
      </w:r>
    </w:p>
    <w:p w14:paraId="47D0B205">
      <w:pPr>
        <w:rPr>
          <w:rFonts w:hint="eastAsia" w:ascii="仿宋" w:hAnsi="仿宋" w:eastAsia="仿宋" w:cs="Times New Roman"/>
          <w:sz w:val="28"/>
          <w:szCs w:val="28"/>
        </w:rPr>
      </w:pPr>
      <w:r>
        <w:drawing>
          <wp:inline distT="0" distB="0" distL="114300" distR="114300">
            <wp:extent cx="6116320" cy="2127250"/>
            <wp:effectExtent l="0" t="0" r="17780" b="635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9"/>
                    <pic:cNvPicPr>
                      <a:picLocks noChangeAspect="1"/>
                    </pic:cNvPicPr>
                  </pic:nvPicPr>
                  <pic:blipFill>
                    <a:blip r:embed="rId6"/>
                    <a:stretch>
                      <a:fillRect/>
                    </a:stretch>
                  </pic:blipFill>
                  <pic:spPr>
                    <a:xfrm>
                      <a:off x="0" y="0"/>
                      <a:ext cx="6116320" cy="2127250"/>
                    </a:xfrm>
                    <a:prstGeom prst="rect">
                      <a:avLst/>
                    </a:prstGeom>
                    <a:noFill/>
                    <a:ln>
                      <a:noFill/>
                    </a:ln>
                  </pic:spPr>
                </pic:pic>
              </a:graphicData>
            </a:graphic>
          </wp:inline>
        </w:drawing>
      </w:r>
    </w:p>
    <w:p w14:paraId="2C4A471B">
      <w:pPr>
        <w:rPr>
          <w:rFonts w:hint="eastAsia" w:ascii="仿宋" w:hAnsi="仿宋" w:eastAsia="仿宋" w:cs="Times New Roman"/>
          <w:sz w:val="28"/>
          <w:szCs w:val="28"/>
        </w:rPr>
      </w:pPr>
      <w:r>
        <w:rPr>
          <w:rFonts w:ascii="仿宋" w:hAnsi="仿宋" w:eastAsia="仿宋"/>
          <w:sz w:val="28"/>
          <w:szCs w:val="28"/>
        </w:rPr>
        <w:drawing>
          <wp:inline distT="0" distB="0" distL="114300" distR="114300">
            <wp:extent cx="6014085" cy="1717040"/>
            <wp:effectExtent l="19050" t="19050" r="24765" b="16510"/>
            <wp:docPr id="20" name="图片 20" descr="1666599999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1666599999109"/>
                    <pic:cNvPicPr>
                      <a:picLocks noChangeAspect="1"/>
                    </pic:cNvPicPr>
                  </pic:nvPicPr>
                  <pic:blipFill>
                    <a:blip r:embed="rId7"/>
                    <a:stretch>
                      <a:fillRect/>
                    </a:stretch>
                  </pic:blipFill>
                  <pic:spPr>
                    <a:xfrm>
                      <a:off x="0" y="0"/>
                      <a:ext cx="6106014" cy="1743692"/>
                    </a:xfrm>
                    <a:prstGeom prst="rect">
                      <a:avLst/>
                    </a:prstGeom>
                    <a:ln>
                      <a:solidFill>
                        <a:schemeClr val="bg1">
                          <a:lumMod val="75000"/>
                        </a:schemeClr>
                      </a:solidFill>
                    </a:ln>
                  </pic:spPr>
                </pic:pic>
              </a:graphicData>
            </a:graphic>
          </wp:inline>
        </w:drawing>
      </w:r>
    </w:p>
    <w:p w14:paraId="38968FC1">
      <w:pPr>
        <w:ind w:firstLine="562" w:firstLineChars="200"/>
        <w:rPr>
          <w:rFonts w:hint="eastAsia" w:ascii="楷体_GB2312" w:hAnsi="仿宋" w:eastAsia="楷体_GB2312" w:cs="Times New Roman"/>
          <w:b/>
          <w:bCs/>
          <w:sz w:val="28"/>
          <w:szCs w:val="28"/>
        </w:rPr>
      </w:pPr>
      <w:r>
        <w:rPr>
          <w:rFonts w:hint="eastAsia" w:ascii="楷体_GB2312" w:hAnsi="仿宋" w:eastAsia="楷体_GB2312" w:cs="Times New Roman"/>
          <w:b/>
          <w:bCs/>
          <w:sz w:val="28"/>
          <w:szCs w:val="28"/>
        </w:rPr>
        <w:t>方式二：批量导入申请数据</w:t>
      </w:r>
    </w:p>
    <w:p w14:paraId="0315BAC1">
      <w:pPr>
        <w:ind w:firstLine="560" w:firstLineChars="200"/>
        <w:rPr>
          <w:rFonts w:hint="eastAsia" w:ascii="仿宋_GB2312" w:hAnsi="仿宋" w:eastAsia="仿宋_GB2312" w:cs="Times New Roman"/>
          <w:sz w:val="28"/>
          <w:szCs w:val="28"/>
        </w:rPr>
      </w:pPr>
      <w:r>
        <w:rPr>
          <w:rFonts w:hint="eastAsia" w:ascii="仿宋_GB2312" w:hAnsi="仿宋" w:eastAsia="仿宋_GB2312" w:cs="Times New Roman"/>
          <w:sz w:val="28"/>
          <w:szCs w:val="28"/>
        </w:rPr>
        <w:t>点击</w:t>
      </w:r>
      <w:r>
        <w:rPr>
          <w:rFonts w:hint="eastAsia" w:ascii="仿宋_GB2312" w:hAnsi="仿宋" w:eastAsia="仿宋_GB2312" w:cs="Times New Roman"/>
          <w:sz w:val="28"/>
          <w:szCs w:val="28"/>
          <w:bdr w:val="single" w:color="auto" w:sz="4" w:space="0"/>
        </w:rPr>
        <w:t>导入复核数据</w:t>
      </w:r>
      <w:r>
        <w:rPr>
          <w:rFonts w:hint="eastAsia" w:ascii="仿宋_GB2312" w:hAnsi="仿宋" w:eastAsia="仿宋_GB2312" w:cs="Times New Roman"/>
          <w:sz w:val="28"/>
          <w:szCs w:val="28"/>
        </w:rPr>
        <w:t>，可以批量导入需要申请复核的学生数据。</w:t>
      </w:r>
    </w:p>
    <w:p w14:paraId="73AA3735">
      <w:pPr>
        <w:rPr>
          <w:rFonts w:hint="eastAsia" w:ascii="仿宋" w:hAnsi="仿宋" w:eastAsia="仿宋" w:cs="Times New Roman"/>
          <w:sz w:val="28"/>
          <w:szCs w:val="28"/>
        </w:rPr>
      </w:pPr>
      <w:r>
        <w:drawing>
          <wp:inline distT="0" distB="0" distL="114300" distR="114300">
            <wp:extent cx="6104890" cy="2633980"/>
            <wp:effectExtent l="0" t="0" r="10160" b="13970"/>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0"/>
                    <pic:cNvPicPr>
                      <a:picLocks noChangeAspect="1"/>
                    </pic:cNvPicPr>
                  </pic:nvPicPr>
                  <pic:blipFill>
                    <a:blip r:embed="rId8"/>
                    <a:stretch>
                      <a:fillRect/>
                    </a:stretch>
                  </pic:blipFill>
                  <pic:spPr>
                    <a:xfrm>
                      <a:off x="0" y="0"/>
                      <a:ext cx="6104890" cy="2633980"/>
                    </a:xfrm>
                    <a:prstGeom prst="rect">
                      <a:avLst/>
                    </a:prstGeom>
                    <a:noFill/>
                    <a:ln>
                      <a:noFill/>
                    </a:ln>
                  </pic:spPr>
                </pic:pic>
              </a:graphicData>
            </a:graphic>
          </wp:inline>
        </w:drawing>
      </w:r>
    </w:p>
    <w:p w14:paraId="6414D5D4">
      <w:pPr>
        <w:spacing w:line="580" w:lineRule="exact"/>
        <w:ind w:firstLine="560" w:firstLineChars="200"/>
        <w:rPr>
          <w:rFonts w:hint="eastAsia" w:ascii="仿宋_GB2312" w:hAnsi="仿宋" w:eastAsia="仿宋_GB2312" w:cs="Times New Roman"/>
          <w:sz w:val="28"/>
          <w:szCs w:val="28"/>
        </w:rPr>
      </w:pPr>
      <w:r>
        <w:rPr>
          <w:rFonts w:hint="eastAsia" w:ascii="仿宋_GB2312" w:hAnsi="仿宋" w:eastAsia="仿宋_GB2312" w:cs="Times New Roman"/>
          <w:sz w:val="28"/>
          <w:szCs w:val="28"/>
        </w:rPr>
        <w:t>点击</w:t>
      </w:r>
      <w:r>
        <w:rPr>
          <w:rFonts w:hint="eastAsia" w:ascii="仿宋_GB2312" w:hAnsi="仿宋" w:eastAsia="仿宋_GB2312" w:cs="Times New Roman"/>
          <w:sz w:val="28"/>
          <w:szCs w:val="28"/>
          <w:bdr w:val="single" w:color="auto" w:sz="4" w:space="0"/>
        </w:rPr>
        <w:t>下载模板</w:t>
      </w:r>
      <w:r>
        <w:rPr>
          <w:rFonts w:hint="eastAsia" w:ascii="仿宋_GB2312" w:hAnsi="仿宋" w:eastAsia="仿宋_GB2312" w:cs="Times New Roman"/>
          <w:sz w:val="28"/>
          <w:szCs w:val="28"/>
        </w:rPr>
        <w:t>，按照模板填好数据，然后选择</w:t>
      </w:r>
      <w:r>
        <w:rPr>
          <w:rFonts w:hint="eastAsia" w:ascii="仿宋_GB2312" w:hAnsi="仿宋" w:eastAsia="仿宋_GB2312" w:cs="Times New Roman"/>
          <w:sz w:val="28"/>
          <w:szCs w:val="28"/>
          <w:bdr w:val="single" w:color="auto" w:sz="4" w:space="0"/>
        </w:rPr>
        <w:t>考试计划</w:t>
      </w:r>
      <w:r>
        <w:rPr>
          <w:rFonts w:hint="eastAsia" w:ascii="仿宋_GB2312" w:hAnsi="仿宋" w:eastAsia="仿宋_GB2312" w:cs="Times New Roman"/>
          <w:sz w:val="28"/>
          <w:szCs w:val="28"/>
        </w:rPr>
        <w:t>，再点击</w:t>
      </w:r>
      <w:r>
        <w:rPr>
          <w:rFonts w:hint="eastAsia" w:ascii="仿宋_GB2312" w:hAnsi="仿宋" w:eastAsia="仿宋_GB2312" w:cs="Times New Roman"/>
          <w:sz w:val="28"/>
          <w:szCs w:val="28"/>
          <w:bdr w:val="single" w:color="auto" w:sz="4" w:space="0"/>
        </w:rPr>
        <w:t>选择文件导入</w:t>
      </w:r>
      <w:r>
        <w:rPr>
          <w:rFonts w:hint="eastAsia" w:ascii="仿宋_GB2312" w:hAnsi="仿宋" w:eastAsia="仿宋_GB2312" w:cs="Times New Roman"/>
          <w:sz w:val="28"/>
          <w:szCs w:val="28"/>
        </w:rPr>
        <w:t>，选择好文件后点击</w:t>
      </w:r>
      <w:r>
        <w:rPr>
          <w:rFonts w:hint="eastAsia" w:ascii="仿宋_GB2312" w:hAnsi="仿宋" w:eastAsia="仿宋_GB2312" w:cs="Times New Roman"/>
          <w:sz w:val="28"/>
          <w:szCs w:val="28"/>
          <w:bdr w:val="single" w:color="auto" w:sz="4" w:space="0"/>
        </w:rPr>
        <w:t>导入</w:t>
      </w:r>
      <w:r>
        <w:rPr>
          <w:rFonts w:hint="eastAsia" w:ascii="仿宋_GB2312" w:hAnsi="仿宋" w:eastAsia="仿宋_GB2312" w:cs="Times New Roman"/>
          <w:sz w:val="28"/>
          <w:szCs w:val="28"/>
        </w:rPr>
        <w:t>即可（导入状态在右上角下载中心查看导入是否完成，若导入完成，鼠标划过导入记录会有提示“操作完成，成功X条，失败Z条”，若失败为0条，说明全部导入成功，若失败不为0条，导入记录后面会有“向下小箭头”的下载按钮，可点击下载查看失败原因并修改调整，重新导入）。</w:t>
      </w:r>
    </w:p>
    <w:p w14:paraId="0E5C143D">
      <w:pPr>
        <w:rPr>
          <w:rFonts w:hint="eastAsia" w:ascii="仿宋" w:hAnsi="仿宋" w:eastAsia="仿宋" w:cs="Times New Roman"/>
          <w:sz w:val="28"/>
          <w:szCs w:val="28"/>
        </w:rPr>
      </w:pPr>
      <w:r>
        <w:rPr>
          <w:rFonts w:ascii="仿宋" w:hAnsi="仿宋" w:eastAsia="仿宋" w:cs="Times New Roman"/>
          <w:sz w:val="28"/>
          <w:szCs w:val="28"/>
        </w:rPr>
        <w:drawing>
          <wp:inline distT="0" distB="0" distL="114300" distR="114300">
            <wp:extent cx="6040755" cy="2162175"/>
            <wp:effectExtent l="19050" t="19050" r="17145" b="28575"/>
            <wp:docPr id="6" name="图片 6" descr="1665365804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665365804864"/>
                    <pic:cNvPicPr>
                      <a:picLocks noChangeAspect="1"/>
                    </pic:cNvPicPr>
                  </pic:nvPicPr>
                  <pic:blipFill>
                    <a:blip r:embed="rId9"/>
                    <a:stretch>
                      <a:fillRect/>
                    </a:stretch>
                  </pic:blipFill>
                  <pic:spPr>
                    <a:xfrm>
                      <a:off x="0" y="0"/>
                      <a:ext cx="6060890" cy="2169382"/>
                    </a:xfrm>
                    <a:prstGeom prst="rect">
                      <a:avLst/>
                    </a:prstGeom>
                    <a:ln>
                      <a:solidFill>
                        <a:sysClr val="window" lastClr="FFFFFF">
                          <a:lumMod val="85000"/>
                        </a:sysClr>
                      </a:solidFill>
                    </a:ln>
                  </pic:spPr>
                </pic:pic>
              </a:graphicData>
            </a:graphic>
          </wp:inline>
        </w:drawing>
      </w:r>
    </w:p>
    <w:p w14:paraId="7D81230D">
      <w:pPr>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下载的模板</w:t>
      </w:r>
    </w:p>
    <w:p w14:paraId="5E2AA115">
      <w:pPr>
        <w:rPr>
          <w:rFonts w:hint="eastAsia" w:ascii="仿宋" w:hAnsi="仿宋" w:eastAsia="仿宋" w:cs="Times New Roman"/>
          <w:sz w:val="28"/>
          <w:szCs w:val="28"/>
        </w:rPr>
      </w:pPr>
      <w:r>
        <w:rPr>
          <w:rFonts w:ascii="仿宋" w:hAnsi="仿宋" w:eastAsia="仿宋" w:cs="Times New Roman"/>
          <w:sz w:val="28"/>
          <w:szCs w:val="28"/>
        </w:rPr>
        <w:drawing>
          <wp:inline distT="0" distB="0" distL="114300" distR="114300">
            <wp:extent cx="6026150" cy="1866265"/>
            <wp:effectExtent l="9525" t="9525" r="22225" b="10160"/>
            <wp:docPr id="7" name="图片 7" descr="1665365988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665365988367"/>
                    <pic:cNvPicPr>
                      <a:picLocks noChangeAspect="1"/>
                    </pic:cNvPicPr>
                  </pic:nvPicPr>
                  <pic:blipFill>
                    <a:blip r:embed="rId10"/>
                    <a:stretch>
                      <a:fillRect/>
                    </a:stretch>
                  </pic:blipFill>
                  <pic:spPr>
                    <a:xfrm>
                      <a:off x="0" y="0"/>
                      <a:ext cx="6054433" cy="1866265"/>
                    </a:xfrm>
                    <a:prstGeom prst="rect">
                      <a:avLst/>
                    </a:prstGeom>
                    <a:ln>
                      <a:solidFill>
                        <a:sysClr val="window" lastClr="FFFFFF">
                          <a:lumMod val="85000"/>
                        </a:sysClr>
                      </a:solidFill>
                    </a:ln>
                  </pic:spPr>
                </pic:pic>
              </a:graphicData>
            </a:graphic>
          </wp:inline>
        </w:drawing>
      </w:r>
    </w:p>
    <w:p w14:paraId="24728A1B">
      <w:pPr>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导入状态查看位置</w:t>
      </w:r>
    </w:p>
    <w:p w14:paraId="592901BA">
      <w:pPr>
        <w:rPr>
          <w:rFonts w:hint="eastAsia" w:ascii="仿宋" w:hAnsi="仿宋" w:eastAsia="仿宋" w:cs="Times New Roman"/>
          <w:sz w:val="28"/>
          <w:szCs w:val="28"/>
        </w:rPr>
      </w:pPr>
      <w:r>
        <w:rPr>
          <w:rFonts w:ascii="仿宋" w:hAnsi="仿宋" w:eastAsia="仿宋" w:cs="Times New Roman"/>
          <w:sz w:val="28"/>
          <w:szCs w:val="28"/>
        </w:rPr>
        <w:drawing>
          <wp:inline distT="0" distB="0" distL="114300" distR="114300">
            <wp:extent cx="6014085" cy="2486025"/>
            <wp:effectExtent l="19050" t="19050" r="24765" b="28575"/>
            <wp:docPr id="8" name="图片 8" descr="1665366068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1665366068552"/>
                    <pic:cNvPicPr>
                      <a:picLocks noChangeAspect="1"/>
                    </pic:cNvPicPr>
                  </pic:nvPicPr>
                  <pic:blipFill>
                    <a:blip r:embed="rId11"/>
                    <a:stretch>
                      <a:fillRect/>
                    </a:stretch>
                  </pic:blipFill>
                  <pic:spPr>
                    <a:xfrm>
                      <a:off x="0" y="0"/>
                      <a:ext cx="6033330" cy="2493980"/>
                    </a:xfrm>
                    <a:prstGeom prst="rect">
                      <a:avLst/>
                    </a:prstGeom>
                    <a:ln>
                      <a:solidFill>
                        <a:sysClr val="window" lastClr="FFFFFF">
                          <a:lumMod val="85000"/>
                        </a:sysClr>
                      </a:solidFill>
                    </a:ln>
                  </pic:spPr>
                </pic:pic>
              </a:graphicData>
            </a:graphic>
          </wp:inline>
        </w:drawing>
      </w:r>
    </w:p>
    <w:p w14:paraId="15342732">
      <w:pPr>
        <w:ind w:firstLine="562" w:firstLineChars="200"/>
        <w:rPr>
          <w:rFonts w:hint="eastAsia" w:ascii="楷体_GB2312" w:hAnsi="仿宋" w:eastAsia="楷体_GB2312" w:cs="Times New Roman"/>
          <w:b/>
          <w:bCs/>
          <w:sz w:val="28"/>
          <w:szCs w:val="28"/>
        </w:rPr>
      </w:pPr>
      <w:r>
        <w:rPr>
          <w:rFonts w:hint="eastAsia" w:ascii="楷体_GB2312" w:hAnsi="仿宋" w:eastAsia="楷体_GB2312" w:cs="Times New Roman"/>
          <w:b/>
          <w:bCs/>
          <w:sz w:val="28"/>
          <w:szCs w:val="28"/>
        </w:rPr>
        <w:t>2．学生发起申请流程</w:t>
      </w:r>
    </w:p>
    <w:p w14:paraId="0CD06EDA">
      <w:pPr>
        <w:spacing w:line="580" w:lineRule="exact"/>
        <w:ind w:firstLine="560" w:firstLineChars="200"/>
        <w:rPr>
          <w:rFonts w:hint="eastAsia" w:ascii="仿宋_GB2312" w:hAnsi="仿宋" w:eastAsia="仿宋_GB2312" w:cs="Times New Roman"/>
          <w:sz w:val="28"/>
          <w:szCs w:val="28"/>
        </w:rPr>
      </w:pPr>
      <w:r>
        <w:rPr>
          <w:rFonts w:hint="eastAsia" w:ascii="仿宋_GB2312" w:hAnsi="仿宋" w:eastAsia="仿宋_GB2312" w:cs="Times New Roman"/>
          <w:sz w:val="28"/>
          <w:szCs w:val="28"/>
        </w:rPr>
        <w:t>点击</w:t>
      </w:r>
      <w:r>
        <w:rPr>
          <w:rFonts w:hint="eastAsia" w:ascii="仿宋_GB2312" w:hAnsi="仿宋" w:eastAsia="仿宋_GB2312" w:cs="Times New Roman"/>
          <w:sz w:val="28"/>
          <w:szCs w:val="28"/>
          <w:bdr w:val="single" w:color="auto" w:sz="4" w:space="0"/>
        </w:rPr>
        <w:t>网络学生使用</w:t>
      </w:r>
      <w:r>
        <w:rPr>
          <w:rFonts w:hint="eastAsia" w:ascii="仿宋_GB2312" w:hAnsi="仿宋" w:eastAsia="仿宋_GB2312" w:cs="Times New Roman"/>
          <w:sz w:val="28"/>
          <w:szCs w:val="28"/>
        </w:rPr>
        <w:t>——</w:t>
      </w:r>
      <w:r>
        <w:rPr>
          <w:rFonts w:hint="eastAsia" w:ascii="仿宋_GB2312" w:hAnsi="仿宋" w:eastAsia="仿宋_GB2312" w:cs="Times New Roman"/>
          <w:sz w:val="28"/>
          <w:szCs w:val="28"/>
          <w:bdr w:val="single" w:color="auto" w:sz="4" w:space="0"/>
        </w:rPr>
        <w:t>我的成绩</w:t>
      </w:r>
      <w:r>
        <w:rPr>
          <w:rFonts w:hint="eastAsia" w:ascii="仿宋_GB2312" w:hAnsi="仿宋" w:eastAsia="仿宋_GB2312" w:cs="Times New Roman"/>
          <w:sz w:val="28"/>
          <w:szCs w:val="28"/>
        </w:rPr>
        <w:t>——</w:t>
      </w:r>
      <w:r>
        <w:rPr>
          <w:rFonts w:hint="eastAsia" w:ascii="仿宋_GB2312" w:hAnsi="仿宋" w:eastAsia="仿宋_GB2312" w:cs="Times New Roman"/>
          <w:sz w:val="28"/>
          <w:szCs w:val="28"/>
          <w:bdr w:val="single" w:color="auto" w:sz="4" w:space="0"/>
        </w:rPr>
        <w:t>考试成绩复核或考查课成绩复核</w:t>
      </w:r>
      <w:r>
        <w:rPr>
          <w:rFonts w:hint="eastAsia" w:ascii="仿宋_GB2312" w:hAnsi="仿宋" w:eastAsia="仿宋_GB2312" w:cs="Times New Roman"/>
          <w:sz w:val="28"/>
          <w:szCs w:val="28"/>
        </w:rPr>
        <w:t>页面，筛选</w:t>
      </w:r>
      <w:r>
        <w:rPr>
          <w:rFonts w:hint="eastAsia" w:ascii="仿宋_GB2312" w:hAnsi="仿宋" w:eastAsia="仿宋_GB2312" w:cs="Times New Roman"/>
          <w:sz w:val="28"/>
          <w:szCs w:val="28"/>
          <w:bdr w:val="single" w:color="auto" w:sz="4" w:space="0"/>
        </w:rPr>
        <w:t>考试计划</w:t>
      </w:r>
      <w:r>
        <w:rPr>
          <w:rFonts w:hint="eastAsia" w:ascii="仿宋_GB2312" w:hAnsi="仿宋" w:eastAsia="仿宋_GB2312" w:cs="Times New Roman"/>
          <w:sz w:val="28"/>
          <w:szCs w:val="28"/>
        </w:rPr>
        <w:t>（202</w:t>
      </w:r>
      <w:r>
        <w:rPr>
          <w:rFonts w:hint="eastAsia" w:ascii="仿宋_GB2312" w:hAnsi="仿宋" w:eastAsia="仿宋_GB2312" w:cs="Times New Roman"/>
          <w:sz w:val="28"/>
          <w:szCs w:val="28"/>
          <w:lang w:val="en-US" w:eastAsia="zh-CN"/>
        </w:rPr>
        <w:t>6</w:t>
      </w:r>
      <w:r>
        <w:rPr>
          <w:rFonts w:hint="eastAsia" w:ascii="仿宋_GB2312" w:hAnsi="仿宋" w:eastAsia="仿宋_GB2312" w:cs="Times New Roman"/>
          <w:sz w:val="28"/>
          <w:szCs w:val="28"/>
        </w:rPr>
        <w:t>年</w:t>
      </w:r>
      <w:r>
        <w:rPr>
          <w:rFonts w:hint="eastAsia" w:ascii="仿宋_GB2312" w:hAnsi="仿宋" w:eastAsia="仿宋_GB2312" w:cs="Times New Roman"/>
          <w:sz w:val="28"/>
          <w:szCs w:val="28"/>
          <w:lang w:val="en-US" w:eastAsia="zh-CN"/>
        </w:rPr>
        <w:t>春</w:t>
      </w:r>
      <w:r>
        <w:rPr>
          <w:rFonts w:hint="eastAsia" w:ascii="仿宋_GB2312" w:hAnsi="仿宋" w:eastAsia="仿宋_GB2312" w:cs="Times New Roman"/>
          <w:sz w:val="28"/>
          <w:szCs w:val="28"/>
        </w:rPr>
        <w:t>季课程考试或202</w:t>
      </w:r>
      <w:r>
        <w:rPr>
          <w:rFonts w:hint="eastAsia" w:ascii="仿宋_GB2312" w:hAnsi="仿宋" w:eastAsia="仿宋_GB2312" w:cs="Times New Roman"/>
          <w:sz w:val="28"/>
          <w:szCs w:val="28"/>
          <w:lang w:val="en-US" w:eastAsia="zh-CN"/>
        </w:rPr>
        <w:t>6</w:t>
      </w:r>
      <w:r>
        <w:rPr>
          <w:rFonts w:hint="eastAsia" w:ascii="仿宋_GB2312" w:hAnsi="仿宋" w:eastAsia="仿宋_GB2312" w:cs="Times New Roman"/>
          <w:sz w:val="28"/>
          <w:szCs w:val="28"/>
        </w:rPr>
        <w:t>年</w:t>
      </w:r>
      <w:r>
        <w:rPr>
          <w:rFonts w:hint="eastAsia" w:ascii="仿宋_GB2312" w:hAnsi="仿宋" w:eastAsia="仿宋_GB2312" w:cs="Times New Roman"/>
          <w:sz w:val="28"/>
          <w:szCs w:val="28"/>
          <w:lang w:val="en-US" w:eastAsia="zh-CN"/>
        </w:rPr>
        <w:t>春</w:t>
      </w:r>
      <w:r>
        <w:rPr>
          <w:rFonts w:hint="eastAsia" w:ascii="仿宋_GB2312" w:hAnsi="仿宋" w:eastAsia="仿宋_GB2312" w:cs="Times New Roman"/>
          <w:sz w:val="28"/>
          <w:szCs w:val="28"/>
        </w:rPr>
        <w:t>季课程补考），找到需要申请复核的科目，点击</w:t>
      </w:r>
      <w:r>
        <w:rPr>
          <w:rFonts w:hint="eastAsia" w:ascii="仿宋_GB2312" w:hAnsi="仿宋" w:eastAsia="仿宋_GB2312" w:cs="Times New Roman"/>
          <w:sz w:val="28"/>
          <w:szCs w:val="28"/>
          <w:bdr w:val="single" w:color="auto" w:sz="4" w:space="0"/>
        </w:rPr>
        <w:t>申请复核</w:t>
      </w:r>
      <w:r>
        <w:rPr>
          <w:rFonts w:hint="eastAsia" w:ascii="仿宋_GB2312" w:hAnsi="仿宋" w:eastAsia="仿宋_GB2312" w:cs="Times New Roman"/>
          <w:sz w:val="28"/>
          <w:szCs w:val="28"/>
        </w:rPr>
        <w:t>，填写变更原因，点击</w:t>
      </w:r>
      <w:r>
        <w:rPr>
          <w:rFonts w:hint="eastAsia" w:ascii="仿宋_GB2312" w:hAnsi="仿宋" w:eastAsia="仿宋_GB2312" w:cs="Times New Roman"/>
          <w:sz w:val="28"/>
          <w:szCs w:val="28"/>
          <w:bdr w:val="single" w:color="auto" w:sz="4" w:space="0"/>
        </w:rPr>
        <w:t>确定</w:t>
      </w:r>
      <w:r>
        <w:rPr>
          <w:rFonts w:hint="eastAsia" w:ascii="仿宋_GB2312" w:hAnsi="仿宋" w:eastAsia="仿宋_GB2312" w:cs="Times New Roman"/>
          <w:sz w:val="28"/>
          <w:szCs w:val="28"/>
        </w:rPr>
        <w:t>提交变更申请，系统会提示申请成功。</w:t>
      </w:r>
    </w:p>
    <w:p w14:paraId="333951D3">
      <w:pPr>
        <w:rPr>
          <w:rFonts w:hint="eastAsia" w:ascii="仿宋" w:hAnsi="仿宋" w:eastAsia="仿宋" w:cs="Times New Roman"/>
          <w:sz w:val="28"/>
          <w:szCs w:val="28"/>
        </w:rPr>
      </w:pPr>
      <w:r>
        <w:drawing>
          <wp:inline distT="0" distB="0" distL="114300" distR="114300">
            <wp:extent cx="5273040" cy="2353310"/>
            <wp:effectExtent l="0" t="0" r="3810" b="8890"/>
            <wp:docPr id="23"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5"/>
                    <pic:cNvPicPr>
                      <a:picLocks noChangeAspect="1"/>
                    </pic:cNvPicPr>
                  </pic:nvPicPr>
                  <pic:blipFill>
                    <a:blip r:embed="rId12"/>
                    <a:stretch>
                      <a:fillRect/>
                    </a:stretch>
                  </pic:blipFill>
                  <pic:spPr>
                    <a:xfrm>
                      <a:off x="0" y="0"/>
                      <a:ext cx="5273040" cy="2353310"/>
                    </a:xfrm>
                    <a:prstGeom prst="rect">
                      <a:avLst/>
                    </a:prstGeom>
                    <a:noFill/>
                    <a:ln>
                      <a:noFill/>
                    </a:ln>
                  </pic:spPr>
                </pic:pic>
              </a:graphicData>
            </a:graphic>
          </wp:inline>
        </w:drawing>
      </w:r>
    </w:p>
    <w:p w14:paraId="5F60971C">
      <w:pPr>
        <w:rPr>
          <w:rFonts w:hint="eastAsia" w:ascii="仿宋" w:hAnsi="仿宋" w:eastAsia="仿宋" w:cs="Times New Roman"/>
          <w:sz w:val="28"/>
          <w:szCs w:val="28"/>
        </w:rPr>
      </w:pPr>
      <w:r>
        <w:drawing>
          <wp:inline distT="0" distB="0" distL="114300" distR="114300">
            <wp:extent cx="5273040" cy="1560830"/>
            <wp:effectExtent l="0" t="0" r="3810" b="1270"/>
            <wp:docPr id="24"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6"/>
                    <pic:cNvPicPr>
                      <a:picLocks noChangeAspect="1"/>
                    </pic:cNvPicPr>
                  </pic:nvPicPr>
                  <pic:blipFill>
                    <a:blip r:embed="rId13"/>
                    <a:stretch>
                      <a:fillRect/>
                    </a:stretch>
                  </pic:blipFill>
                  <pic:spPr>
                    <a:xfrm>
                      <a:off x="0" y="0"/>
                      <a:ext cx="5273040" cy="1560830"/>
                    </a:xfrm>
                    <a:prstGeom prst="rect">
                      <a:avLst/>
                    </a:prstGeom>
                    <a:noFill/>
                    <a:ln>
                      <a:noFill/>
                    </a:ln>
                  </pic:spPr>
                </pic:pic>
              </a:graphicData>
            </a:graphic>
          </wp:inline>
        </w:drawing>
      </w:r>
    </w:p>
    <w:p w14:paraId="63D020F2">
      <w:pPr>
        <w:rPr>
          <w:rFonts w:hint="eastAsia" w:ascii="仿宋" w:hAnsi="仿宋" w:eastAsia="仿宋" w:cs="Times New Roman"/>
          <w:sz w:val="28"/>
          <w:szCs w:val="28"/>
        </w:rPr>
      </w:pPr>
    </w:p>
    <w:p w14:paraId="3904E112">
      <w:pPr>
        <w:rPr>
          <w:rFonts w:hint="eastAsia" w:ascii="仿宋" w:hAnsi="仿宋" w:eastAsia="仿宋" w:cs="Times New Roman"/>
          <w:sz w:val="28"/>
          <w:szCs w:val="28"/>
        </w:rPr>
      </w:pPr>
      <w:r>
        <w:drawing>
          <wp:inline distT="0" distB="0" distL="0" distR="0">
            <wp:extent cx="6120130" cy="1543050"/>
            <wp:effectExtent l="0" t="0" r="0" b="0"/>
            <wp:docPr id="185661084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610842" name="图片 1"/>
                    <pic:cNvPicPr>
                      <a:picLocks noChangeAspect="1"/>
                    </pic:cNvPicPr>
                  </pic:nvPicPr>
                  <pic:blipFill>
                    <a:blip r:embed="rId14"/>
                    <a:stretch>
                      <a:fillRect/>
                    </a:stretch>
                  </pic:blipFill>
                  <pic:spPr>
                    <a:xfrm>
                      <a:off x="0" y="0"/>
                      <a:ext cx="6120130" cy="1543050"/>
                    </a:xfrm>
                    <a:prstGeom prst="rect">
                      <a:avLst/>
                    </a:prstGeom>
                  </pic:spPr>
                </pic:pic>
              </a:graphicData>
            </a:graphic>
          </wp:inline>
        </w:drawing>
      </w:r>
    </w:p>
    <w:p w14:paraId="0B3B4C14">
      <w:pPr>
        <w:rPr>
          <w:rFonts w:hint="eastAsia" w:ascii="仿宋" w:hAnsi="仿宋" w:eastAsia="仿宋" w:cs="Times New Roman"/>
          <w:sz w:val="28"/>
          <w:szCs w:val="28"/>
        </w:rPr>
      </w:pPr>
      <w:r>
        <w:rPr>
          <w:rFonts w:ascii="仿宋" w:hAnsi="仿宋" w:eastAsia="仿宋" w:cs="Times New Roman"/>
          <w:sz w:val="28"/>
          <w:szCs w:val="28"/>
        </w:rPr>
        <w:drawing>
          <wp:inline distT="0" distB="0" distL="114300" distR="114300">
            <wp:extent cx="6052820" cy="1533525"/>
            <wp:effectExtent l="0" t="0" r="5080" b="0"/>
            <wp:docPr id="18" name="图片 18" descr="1665367946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1665367946476"/>
                    <pic:cNvPicPr>
                      <a:picLocks noChangeAspect="1"/>
                    </pic:cNvPicPr>
                  </pic:nvPicPr>
                  <pic:blipFill>
                    <a:blip r:embed="rId15"/>
                    <a:srcRect t="17648" b="12229"/>
                    <a:stretch>
                      <a:fillRect/>
                    </a:stretch>
                  </pic:blipFill>
                  <pic:spPr>
                    <a:xfrm>
                      <a:off x="0" y="0"/>
                      <a:ext cx="6081104" cy="1540661"/>
                    </a:xfrm>
                    <a:prstGeom prst="rect">
                      <a:avLst/>
                    </a:prstGeom>
                    <a:ln>
                      <a:noFill/>
                    </a:ln>
                  </pic:spPr>
                </pic:pic>
              </a:graphicData>
            </a:graphic>
          </wp:inline>
        </w:drawing>
      </w:r>
    </w:p>
    <w:p w14:paraId="7CE25B40">
      <w:pPr>
        <w:spacing w:line="580" w:lineRule="exact"/>
        <w:ind w:firstLine="560" w:firstLineChars="200"/>
        <w:rPr>
          <w:rFonts w:hint="eastAsia" w:ascii="仿宋_GB2312" w:hAnsi="仿宋" w:eastAsia="仿宋_GB2312" w:cs="Times New Roman"/>
          <w:sz w:val="28"/>
          <w:szCs w:val="28"/>
        </w:rPr>
      </w:pPr>
      <w:r>
        <w:rPr>
          <w:rFonts w:hint="eastAsia" w:ascii="仿宋_GB2312" w:hAnsi="仿宋" w:eastAsia="仿宋_GB2312" w:cs="Times New Roman"/>
          <w:sz w:val="28"/>
          <w:szCs w:val="28"/>
        </w:rPr>
        <w:t>申请提交后，刷新界面，查看变更状态，待管理员审核后可查看变更结果。</w:t>
      </w:r>
    </w:p>
    <w:p w14:paraId="12D3AB1A">
      <w:pPr>
        <w:rPr>
          <w:rFonts w:hint="eastAsia" w:ascii="宋体" w:hAnsi="宋体" w:eastAsia="宋体"/>
          <w:sz w:val="28"/>
          <w:szCs w:val="28"/>
        </w:rPr>
      </w:pPr>
      <w:r>
        <w:rPr>
          <w:rFonts w:ascii="仿宋" w:hAnsi="仿宋" w:eastAsia="仿宋"/>
          <w:sz w:val="28"/>
          <w:szCs w:val="28"/>
        </w:rPr>
        <w:drawing>
          <wp:inline distT="0" distB="0" distL="114300" distR="114300">
            <wp:extent cx="6049010" cy="1662430"/>
            <wp:effectExtent l="19050" t="19050" r="27940" b="13970"/>
            <wp:docPr id="19" name="图片 19" descr="1665367963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1665367963864"/>
                    <pic:cNvPicPr>
                      <a:picLocks noChangeAspect="1"/>
                    </pic:cNvPicPr>
                  </pic:nvPicPr>
                  <pic:blipFill>
                    <a:blip r:embed="rId16"/>
                    <a:stretch>
                      <a:fillRect/>
                    </a:stretch>
                  </pic:blipFill>
                  <pic:spPr>
                    <a:xfrm>
                      <a:off x="0" y="0"/>
                      <a:ext cx="6072239" cy="1668841"/>
                    </a:xfrm>
                    <a:prstGeom prst="rect">
                      <a:avLst/>
                    </a:prstGeom>
                    <a:ln>
                      <a:solidFill>
                        <a:schemeClr val="bg1">
                          <a:lumMod val="85000"/>
                        </a:schemeClr>
                      </a:solidFill>
                    </a:ln>
                  </pic:spPr>
                </pic:pic>
              </a:graphicData>
            </a:graphic>
          </wp:inline>
        </w:drawing>
      </w:r>
    </w:p>
    <w:sectPr>
      <w:footerReference r:id="rId3" w:type="default"/>
      <w:pgSz w:w="11906" w:h="16838"/>
      <w:pgMar w:top="851" w:right="1134" w:bottom="1135" w:left="1134" w:header="851" w:footer="759"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大标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KSOF5FA7FF03">
    <w:panose1 w:val="020B0503020204020204"/>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F9CC612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74065827"/>
      <w:docPartObj>
        <w:docPartGallery w:val="autotext"/>
      </w:docPartObj>
    </w:sdtPr>
    <w:sdtContent>
      <w:sdt>
        <w:sdtPr>
          <w:id w:val="1728636285"/>
          <w:docPartObj>
            <w:docPartGallery w:val="autotext"/>
          </w:docPartObj>
        </w:sdtPr>
        <w:sdtContent>
          <w:p w14:paraId="5A92E894">
            <w:pPr>
              <w:pStyle w:val="2"/>
              <w:jc w:val="center"/>
              <w:rPr>
                <w:rFonts w:hint="eastAsia"/>
              </w:rP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14:paraId="50F14F14">
    <w:pPr>
      <w:pStyle w:val="2"/>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4B2"/>
    <w:rsid w:val="00002C80"/>
    <w:rsid w:val="000115D5"/>
    <w:rsid w:val="0003775C"/>
    <w:rsid w:val="0004523C"/>
    <w:rsid w:val="00063E48"/>
    <w:rsid w:val="00091A40"/>
    <w:rsid w:val="000F0325"/>
    <w:rsid w:val="001134B2"/>
    <w:rsid w:val="00130841"/>
    <w:rsid w:val="00156AD6"/>
    <w:rsid w:val="00197D7C"/>
    <w:rsid w:val="001B2211"/>
    <w:rsid w:val="001E47FC"/>
    <w:rsid w:val="00220F0F"/>
    <w:rsid w:val="002B0666"/>
    <w:rsid w:val="002B441A"/>
    <w:rsid w:val="002D1CDE"/>
    <w:rsid w:val="002D5887"/>
    <w:rsid w:val="00380D55"/>
    <w:rsid w:val="00395F00"/>
    <w:rsid w:val="003E776C"/>
    <w:rsid w:val="00407666"/>
    <w:rsid w:val="0043213C"/>
    <w:rsid w:val="00444DB1"/>
    <w:rsid w:val="00461D1C"/>
    <w:rsid w:val="004C1702"/>
    <w:rsid w:val="004F7EC2"/>
    <w:rsid w:val="005462FD"/>
    <w:rsid w:val="00583C90"/>
    <w:rsid w:val="0063240E"/>
    <w:rsid w:val="00646456"/>
    <w:rsid w:val="006A238C"/>
    <w:rsid w:val="006A3663"/>
    <w:rsid w:val="006A784F"/>
    <w:rsid w:val="00716BB2"/>
    <w:rsid w:val="007243BF"/>
    <w:rsid w:val="00730734"/>
    <w:rsid w:val="00766623"/>
    <w:rsid w:val="00783A11"/>
    <w:rsid w:val="007852ED"/>
    <w:rsid w:val="00792730"/>
    <w:rsid w:val="00822442"/>
    <w:rsid w:val="0084188E"/>
    <w:rsid w:val="00853978"/>
    <w:rsid w:val="008549F0"/>
    <w:rsid w:val="00885DEB"/>
    <w:rsid w:val="008919D6"/>
    <w:rsid w:val="00897AE2"/>
    <w:rsid w:val="008C65B8"/>
    <w:rsid w:val="009F1450"/>
    <w:rsid w:val="00A15618"/>
    <w:rsid w:val="00A3296F"/>
    <w:rsid w:val="00A42904"/>
    <w:rsid w:val="00A80146"/>
    <w:rsid w:val="00AD34BB"/>
    <w:rsid w:val="00AD6DE7"/>
    <w:rsid w:val="00B07400"/>
    <w:rsid w:val="00B15F10"/>
    <w:rsid w:val="00B64A20"/>
    <w:rsid w:val="00B84EAA"/>
    <w:rsid w:val="00BA09F3"/>
    <w:rsid w:val="00BD41FF"/>
    <w:rsid w:val="00C10BEA"/>
    <w:rsid w:val="00C27294"/>
    <w:rsid w:val="00C52D33"/>
    <w:rsid w:val="00C5356E"/>
    <w:rsid w:val="00C737EB"/>
    <w:rsid w:val="00C91265"/>
    <w:rsid w:val="00CA5BAA"/>
    <w:rsid w:val="00CB255B"/>
    <w:rsid w:val="00D159D0"/>
    <w:rsid w:val="00D16FBF"/>
    <w:rsid w:val="00D80D3B"/>
    <w:rsid w:val="00DB5F32"/>
    <w:rsid w:val="00DB79EE"/>
    <w:rsid w:val="00DC4CDE"/>
    <w:rsid w:val="00DD10D8"/>
    <w:rsid w:val="00DD45D1"/>
    <w:rsid w:val="00DF05D9"/>
    <w:rsid w:val="00DF1506"/>
    <w:rsid w:val="00E16CDF"/>
    <w:rsid w:val="00E21097"/>
    <w:rsid w:val="00E43E14"/>
    <w:rsid w:val="00E92955"/>
    <w:rsid w:val="00EA1142"/>
    <w:rsid w:val="00EA41AC"/>
    <w:rsid w:val="00EB6945"/>
    <w:rsid w:val="00EC0785"/>
    <w:rsid w:val="00EC30D6"/>
    <w:rsid w:val="00ED0DBF"/>
    <w:rsid w:val="00EF5297"/>
    <w:rsid w:val="00F06C02"/>
    <w:rsid w:val="00F07CE2"/>
    <w:rsid w:val="00F6496B"/>
    <w:rsid w:val="00F7314A"/>
    <w:rsid w:val="00FE2939"/>
    <w:rsid w:val="0471789A"/>
    <w:rsid w:val="066558D7"/>
    <w:rsid w:val="06D56C36"/>
    <w:rsid w:val="08907C6B"/>
    <w:rsid w:val="0A8F5D00"/>
    <w:rsid w:val="0AC035B9"/>
    <w:rsid w:val="0F0740B7"/>
    <w:rsid w:val="10B1077E"/>
    <w:rsid w:val="14575AE1"/>
    <w:rsid w:val="16201F02"/>
    <w:rsid w:val="19610E0A"/>
    <w:rsid w:val="1C1030ED"/>
    <w:rsid w:val="1D5C4168"/>
    <w:rsid w:val="1FED554B"/>
    <w:rsid w:val="20032679"/>
    <w:rsid w:val="20D364EF"/>
    <w:rsid w:val="2107263D"/>
    <w:rsid w:val="21262AC3"/>
    <w:rsid w:val="2221772E"/>
    <w:rsid w:val="25537BFE"/>
    <w:rsid w:val="25E707F7"/>
    <w:rsid w:val="25F360E6"/>
    <w:rsid w:val="290556B4"/>
    <w:rsid w:val="29E17ECF"/>
    <w:rsid w:val="2B2A31B0"/>
    <w:rsid w:val="2C5A3F68"/>
    <w:rsid w:val="2CFB12A7"/>
    <w:rsid w:val="2EE85443"/>
    <w:rsid w:val="2F1A353B"/>
    <w:rsid w:val="34D523DE"/>
    <w:rsid w:val="3589141A"/>
    <w:rsid w:val="37384EA6"/>
    <w:rsid w:val="3B00217F"/>
    <w:rsid w:val="3B556027"/>
    <w:rsid w:val="3C7A386B"/>
    <w:rsid w:val="3C917532"/>
    <w:rsid w:val="401F30A7"/>
    <w:rsid w:val="460C19D8"/>
    <w:rsid w:val="47EA5D49"/>
    <w:rsid w:val="4867383D"/>
    <w:rsid w:val="4A82495E"/>
    <w:rsid w:val="4D5D25E6"/>
    <w:rsid w:val="4DC4528E"/>
    <w:rsid w:val="50D91050"/>
    <w:rsid w:val="52781DF9"/>
    <w:rsid w:val="5543118E"/>
    <w:rsid w:val="5A82610B"/>
    <w:rsid w:val="5B37702C"/>
    <w:rsid w:val="5C5F065B"/>
    <w:rsid w:val="5CEE5E83"/>
    <w:rsid w:val="5E287173"/>
    <w:rsid w:val="61630BEE"/>
    <w:rsid w:val="657B402C"/>
    <w:rsid w:val="679715F1"/>
    <w:rsid w:val="67E20393"/>
    <w:rsid w:val="683A01CF"/>
    <w:rsid w:val="69557EF4"/>
    <w:rsid w:val="697B45FB"/>
    <w:rsid w:val="6A0942FC"/>
    <w:rsid w:val="6B9B5960"/>
    <w:rsid w:val="6D0646EB"/>
    <w:rsid w:val="6F1701BA"/>
    <w:rsid w:val="709F1517"/>
    <w:rsid w:val="73144F59"/>
    <w:rsid w:val="7370719A"/>
    <w:rsid w:val="73E21E46"/>
    <w:rsid w:val="7D641B1E"/>
    <w:rsid w:val="7E762B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0563C1" w:themeColor="hyperlink"/>
      <w:u w:val="single"/>
      <w14:textFill>
        <w14:solidFill>
          <w14:schemeClr w14:val="hlink"/>
        </w14:solidFill>
      </w14:textFill>
    </w:rPr>
  </w:style>
  <w:style w:type="paragraph" w:styleId="7">
    <w:name w:val="List Paragraph"/>
    <w:basedOn w:val="1"/>
    <w:qFormat/>
    <w:uiPriority w:val="34"/>
    <w:pPr>
      <w:ind w:firstLine="420" w:firstLineChars="200"/>
    </w:pPr>
  </w:style>
  <w:style w:type="character" w:customStyle="1" w:styleId="8">
    <w:name w:val="页眉 字符"/>
    <w:basedOn w:val="5"/>
    <w:link w:val="3"/>
    <w:qFormat/>
    <w:uiPriority w:val="99"/>
    <w:rPr>
      <w:sz w:val="18"/>
      <w:szCs w:val="18"/>
    </w:rPr>
  </w:style>
  <w:style w:type="character" w:customStyle="1" w:styleId="9">
    <w:name w:val="页脚 字符"/>
    <w:basedOn w:val="5"/>
    <w:link w:val="2"/>
    <w:qFormat/>
    <w:uiPriority w:val="99"/>
    <w:rPr>
      <w:sz w:val="18"/>
      <w:szCs w:val="18"/>
    </w:rPr>
  </w:style>
  <w:style w:type="character" w:customStyle="1" w:styleId="10">
    <w:name w:val="未处理的提及1"/>
    <w:basedOn w:val="5"/>
    <w:semiHidden/>
    <w:unhideWhenUsed/>
    <w:qFormat/>
    <w:uiPriority w:val="99"/>
    <w:rPr>
      <w:color w:val="605E5C"/>
      <w:shd w:val="clear" w:color="auto" w:fill="E1DFDD"/>
    </w:rPr>
  </w:style>
  <w:style w:type="character" w:customStyle="1" w:styleId="11">
    <w:name w:val="Unresolved Mention"/>
    <w:basedOn w:val="5"/>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image" Target="media/image12.png"/><Relationship Id="rId15" Type="http://schemas.openxmlformats.org/officeDocument/2006/relationships/image" Target="media/image11.png"/><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E5882B-32F4-4C7B-86F3-E82B028E1948}">
  <ds:schemaRefs/>
</ds:datastoreItem>
</file>

<file path=docProps/app.xml><?xml version="1.0" encoding="utf-8"?>
<Properties xmlns="http://schemas.openxmlformats.org/officeDocument/2006/extended-properties" xmlns:vt="http://schemas.openxmlformats.org/officeDocument/2006/docPropsVTypes">
  <Template>Normal.dotm</Template>
  <Pages>5</Pages>
  <Words>829</Words>
  <Characters>891</Characters>
  <Lines>6</Lines>
  <Paragraphs>1</Paragraphs>
  <TotalTime>6</TotalTime>
  <ScaleCrop>false</ScaleCrop>
  <LinksUpToDate>false</LinksUpToDate>
  <CharactersWithSpaces>892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2025-09-24T01:58:00Z</dcterms:created>
  <dc:creator>hxy</dc:creator>
  <cp:lastModifiedBy>黄开心</cp:lastModifiedBy>
  <cp:lastPrinted>2022-10-25T06:16:00Z</cp:lastPrinted>
  <dcterms:modified xsi:type="dcterms:W3CDTF">2026-04-16T00:28:28Z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0F26BF6139DA46AFBDA173D1C10AC608_13</vt:lpwstr>
  </property>
  <property fmtid="{D5CDD505-2E9C-101B-9397-08002B2CF9AE}" pid="4" name="KSOTemplateDocerSaveRecord">
    <vt:lpwstr>eyJoZGlkIjoiYTc5ZWIwOGExOGVkMmY5NmY4ZTBhYzNlYzEwZmQwN2EiLCJ1c2VySWQiOiI0MTA2MDYwNjAifQ==</vt:lpwstr>
  </property>
</Properties>
</file>