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61973F">
      <w:pPr>
        <w:pStyle w:val="3"/>
        <w:numPr>
          <w:ilvl w:val="1"/>
          <w:numId w:val="0"/>
        </w:numPr>
        <w:bidi w:val="0"/>
        <w:ind w:leftChars="0" w:right="0" w:rightChars="0"/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学生操作手册</w:t>
      </w:r>
    </w:p>
    <w:bookmarkEnd w:id="0"/>
    <w:p w14:paraId="12AC35FC">
      <w:pPr>
        <w:pStyle w:val="3"/>
        <w:numPr>
          <w:ilvl w:val="0"/>
          <w:numId w:val="2"/>
        </w:numPr>
        <w:bidi w:val="0"/>
        <w:ind w:left="425" w:leftChars="0" w:right="0" w:righ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论文选题</w:t>
      </w:r>
    </w:p>
    <w:p w14:paraId="2AC3556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（1）学生根据账号+密码登入学生端—选择自己所选择的论文批次，进入论文</w:t>
      </w:r>
    </w:p>
    <w:p w14:paraId="52D30FC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655185" cy="1843405"/>
            <wp:effectExtent l="0" t="0" r="0" b="0"/>
            <wp:docPr id="61" name="图片 61" descr="dba67c2bcf26ac1445a2e882dae6f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dba67c2bcf26ac1445a2e882dae6fed"/>
                    <pic:cNvPicPr>
                      <a:picLocks noChangeAspect="1"/>
                    </pic:cNvPicPr>
                  </pic:nvPicPr>
                  <pic:blipFill>
                    <a:blip r:embed="rId6"/>
                    <a:srcRect l="11504"/>
                    <a:stretch>
                      <a:fillRect/>
                    </a:stretch>
                  </pic:blipFill>
                  <pic:spPr>
                    <a:xfrm>
                      <a:off x="0" y="0"/>
                      <a:ext cx="4655185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C771A">
      <w:pPr>
        <w:pStyle w:val="2"/>
        <w:numPr>
          <w:ilvl w:val="0"/>
          <w:numId w:val="3"/>
        </w:numPr>
      </w:pPr>
      <w:r>
        <w:rPr>
          <w:rFonts w:hint="eastAsia"/>
          <w:lang w:val="en-US" w:eastAsia="zh-CN"/>
        </w:rPr>
        <w:t>选择批次后进行电子签名，可在PC端进行签名或扫码进行签名</w:t>
      </w:r>
      <w:r>
        <w:drawing>
          <wp:inline distT="0" distB="0" distL="114300" distR="114300">
            <wp:extent cx="4258945" cy="3145790"/>
            <wp:effectExtent l="0" t="0" r="0" b="0"/>
            <wp:docPr id="62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5"/>
                    <pic:cNvPicPr>
                      <a:picLocks noChangeAspect="1"/>
                    </pic:cNvPicPr>
                  </pic:nvPicPr>
                  <pic:blipFill>
                    <a:blip r:embed="rId7"/>
                    <a:srcRect l="18998"/>
                    <a:stretch>
                      <a:fillRect/>
                    </a:stretch>
                  </pic:blipFill>
                  <pic:spPr>
                    <a:xfrm>
                      <a:off x="0" y="0"/>
                      <a:ext cx="4258945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77085">
      <w:pPr>
        <w:pStyle w:val="2"/>
        <w:numPr>
          <w:ilvl w:val="0"/>
          <w:numId w:val="0"/>
        </w:numPr>
        <w:ind w:leftChars="0" w:right="0" w:righ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713990" cy="5262880"/>
            <wp:effectExtent l="0" t="0" r="10160" b="13970"/>
            <wp:docPr id="63" name="图片 63" descr="bd3b0ec5a33f9a85a4f4cb8025976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bd3b0ec5a33f9a85a4f4cb80259765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13990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8F328">
      <w:pPr>
        <w:pStyle w:val="2"/>
        <w:numPr>
          <w:ilvl w:val="0"/>
          <w:numId w:val="4"/>
        </w:numPr>
        <w:ind w:leftChars="0" w:right="0" w:righ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签名完成后进行论文题目选择</w:t>
      </w:r>
    </w:p>
    <w:p w14:paraId="2607B18F">
      <w:pPr>
        <w:pStyle w:val="2"/>
        <w:numPr>
          <w:ilvl w:val="0"/>
          <w:numId w:val="0"/>
        </w:numPr>
        <w:ind w:leftChars="0" w:right="0" w:rightChars="0"/>
      </w:pPr>
      <w:r>
        <w:drawing>
          <wp:inline distT="0" distB="0" distL="114300" distR="114300">
            <wp:extent cx="4320540" cy="2569210"/>
            <wp:effectExtent l="0" t="0" r="7620" b="6350"/>
            <wp:docPr id="64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6"/>
                    <pic:cNvPicPr>
                      <a:picLocks noChangeAspect="1"/>
                    </pic:cNvPicPr>
                  </pic:nvPicPr>
                  <pic:blipFill>
                    <a:blip r:embed="rId9"/>
                    <a:srcRect l="17895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67D74">
      <w:pPr>
        <w:pStyle w:val="2"/>
        <w:numPr>
          <w:ilvl w:val="0"/>
          <w:numId w:val="3"/>
        </w:numPr>
        <w:ind w:left="0" w:leftChars="0" w:right="0" w:righ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选择完成进行信息填写，点击右上角“论文模板”，下载任务书并提交，提交后等待教师审核</w:t>
      </w:r>
    </w:p>
    <w:p w14:paraId="5060FBE3">
      <w:pPr>
        <w:pStyle w:val="2"/>
        <w:numPr>
          <w:ilvl w:val="0"/>
          <w:numId w:val="0"/>
        </w:numPr>
        <w:ind w:leftChars="0" w:right="0" w:righ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4910455" cy="1609090"/>
            <wp:effectExtent l="0" t="0" r="4445" b="1016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95348">
      <w:pPr>
        <w:pStyle w:val="2"/>
        <w:numPr>
          <w:ilvl w:val="0"/>
          <w:numId w:val="0"/>
        </w:numPr>
        <w:ind w:leftChars="0" w:right="0" w:rightChars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注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在选题提交之前支持学生更换选题</w:t>
      </w:r>
    </w:p>
    <w:p w14:paraId="7357D1D9">
      <w:pPr>
        <w:pStyle w:val="2"/>
        <w:numPr>
          <w:ilvl w:val="0"/>
          <w:numId w:val="0"/>
        </w:numPr>
        <w:ind w:leftChars="0" w:right="0" w:rightChars="0"/>
      </w:pPr>
      <w:r>
        <w:drawing>
          <wp:inline distT="0" distB="0" distL="114300" distR="114300">
            <wp:extent cx="4391025" cy="3282950"/>
            <wp:effectExtent l="0" t="0" r="0" b="0"/>
            <wp:docPr id="65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7"/>
                    <pic:cNvPicPr>
                      <a:picLocks noChangeAspect="1"/>
                    </pic:cNvPicPr>
                  </pic:nvPicPr>
                  <pic:blipFill>
                    <a:blip r:embed="rId11"/>
                    <a:srcRect l="16465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BBE2B">
      <w:pPr>
        <w:pStyle w:val="3"/>
        <w:numPr>
          <w:ilvl w:val="0"/>
          <w:numId w:val="2"/>
        </w:numPr>
        <w:bidi w:val="0"/>
        <w:ind w:left="425" w:leftChars="0" w:right="0" w:righ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开题报告</w:t>
      </w:r>
    </w:p>
    <w:p w14:paraId="5F1EE72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选题审核通过后学生会自动进入下一流程，点击右上角“论文模板”，下载开题报告，填写并上传，上传后等待教师审核。</w:t>
      </w:r>
    </w:p>
    <w:p w14:paraId="26A9D34C">
      <w:pPr>
        <w:pStyle w:val="2"/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75555" cy="1373505"/>
            <wp:effectExtent l="0" t="0" r="10795" b="17145"/>
            <wp:docPr id="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5555" cy="1373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663C84">
      <w:pPr>
        <w:pStyle w:val="2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注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在指导教师没批阅之前学生可对开题报告进行修改</w:t>
      </w:r>
    </w:p>
    <w:p w14:paraId="53C07852">
      <w:pPr>
        <w:pStyle w:val="2"/>
        <w:numPr>
          <w:ilvl w:val="0"/>
          <w:numId w:val="0"/>
        </w:numPr>
        <w:ind w:right="0" w:righ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4426585" cy="2594610"/>
            <wp:effectExtent l="0" t="0" r="8255" b="11430"/>
            <wp:docPr id="70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2"/>
                    <pic:cNvPicPr>
                      <a:picLocks noChangeAspect="1"/>
                    </pic:cNvPicPr>
                  </pic:nvPicPr>
                  <pic:blipFill>
                    <a:blip r:embed="rId13"/>
                    <a:srcRect l="15748"/>
                    <a:stretch>
                      <a:fillRect/>
                    </a:stretch>
                  </pic:blipFill>
                  <pic:spPr>
                    <a:xfrm>
                      <a:off x="0" y="0"/>
                      <a:ext cx="442658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538FB">
      <w:pPr>
        <w:pStyle w:val="2"/>
        <w:numPr>
          <w:ilvl w:val="0"/>
          <w:numId w:val="0"/>
        </w:numPr>
        <w:ind w:leftChars="0" w:right="0" w:rightChars="0"/>
      </w:pPr>
      <w:r>
        <w:drawing>
          <wp:inline distT="0" distB="0" distL="114300" distR="114300">
            <wp:extent cx="4458970" cy="2674620"/>
            <wp:effectExtent l="0" t="0" r="6350" b="7620"/>
            <wp:docPr id="71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63"/>
                    <pic:cNvPicPr>
                      <a:picLocks noChangeAspect="1"/>
                    </pic:cNvPicPr>
                  </pic:nvPicPr>
                  <pic:blipFill>
                    <a:blip r:embed="rId14"/>
                    <a:srcRect l="15347"/>
                    <a:stretch>
                      <a:fillRect/>
                    </a:stretch>
                  </pic:blipFill>
                  <pic:spPr>
                    <a:xfrm>
                      <a:off x="0" y="0"/>
                      <a:ext cx="445897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565AF">
      <w:pPr>
        <w:pStyle w:val="2"/>
        <w:numPr>
          <w:ilvl w:val="0"/>
          <w:numId w:val="0"/>
        </w:numPr>
        <w:ind w:leftChars="0" w:right="0" w:rightChars="0"/>
        <w:rPr>
          <w:rFonts w:hint="eastAsia"/>
          <w:lang w:val="en-US" w:eastAsia="zh-CN"/>
        </w:rPr>
      </w:pPr>
    </w:p>
    <w:p w14:paraId="39A4992D">
      <w:pPr>
        <w:pStyle w:val="3"/>
        <w:numPr>
          <w:ilvl w:val="0"/>
          <w:numId w:val="2"/>
        </w:numPr>
        <w:bidi w:val="0"/>
        <w:ind w:left="425" w:leftChars="0" w:right="0" w:righ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初稿论文</w:t>
      </w:r>
    </w:p>
    <w:p w14:paraId="5F1E4A0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开题报告审核通过后学生自动下一流程—初稿上传，上传初稿文件后点击提交，等待审核</w:t>
      </w:r>
    </w:p>
    <w:p w14:paraId="4620316A">
      <w:pPr>
        <w:pStyle w:val="2"/>
        <w:numPr>
          <w:ilvl w:val="0"/>
          <w:numId w:val="0"/>
        </w:numPr>
        <w:ind w:leftChars="0" w:right="0" w:rightChars="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注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在指导教师没进行审核之前学生可对初稿进行修改</w:t>
      </w:r>
    </w:p>
    <w:p w14:paraId="5410E2B7">
      <w:pPr>
        <w:pStyle w:val="2"/>
        <w:numPr>
          <w:ilvl w:val="0"/>
          <w:numId w:val="0"/>
        </w:numPr>
        <w:ind w:leftChars="0" w:right="0" w:rightChars="0"/>
      </w:pPr>
      <w:r>
        <w:drawing>
          <wp:inline distT="0" distB="0" distL="114300" distR="114300">
            <wp:extent cx="4555490" cy="2719070"/>
            <wp:effectExtent l="0" t="0" r="1270" b="8890"/>
            <wp:docPr id="75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67"/>
                    <pic:cNvPicPr>
                      <a:picLocks noChangeAspect="1"/>
                    </pic:cNvPicPr>
                  </pic:nvPicPr>
                  <pic:blipFill>
                    <a:blip r:embed="rId15"/>
                    <a:srcRect l="13221"/>
                    <a:stretch>
                      <a:fillRect/>
                    </a:stretch>
                  </pic:blipFill>
                  <pic:spPr>
                    <a:xfrm>
                      <a:off x="0" y="0"/>
                      <a:ext cx="455549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A602D">
      <w:pPr>
        <w:pStyle w:val="2"/>
        <w:numPr>
          <w:ilvl w:val="0"/>
          <w:numId w:val="0"/>
        </w:numPr>
        <w:ind w:leftChars="0" w:right="0" w:rightChars="0"/>
      </w:pPr>
      <w:r>
        <w:drawing>
          <wp:inline distT="0" distB="0" distL="114300" distR="114300">
            <wp:extent cx="4535170" cy="2737485"/>
            <wp:effectExtent l="0" t="0" r="6350" b="5715"/>
            <wp:docPr id="74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66"/>
                    <pic:cNvPicPr>
                      <a:picLocks noChangeAspect="1"/>
                    </pic:cNvPicPr>
                  </pic:nvPicPr>
                  <pic:blipFill>
                    <a:blip r:embed="rId16"/>
                    <a:srcRect l="13692"/>
                    <a:stretch>
                      <a:fillRect/>
                    </a:stretch>
                  </pic:blipFill>
                  <pic:spPr>
                    <a:xfrm>
                      <a:off x="0" y="0"/>
                      <a:ext cx="453517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0B4D0">
      <w:pPr>
        <w:pStyle w:val="3"/>
        <w:numPr>
          <w:ilvl w:val="0"/>
          <w:numId w:val="2"/>
        </w:numPr>
        <w:bidi w:val="0"/>
        <w:ind w:left="425" w:leftChars="0" w:right="0" w:righ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修改完善</w:t>
      </w:r>
    </w:p>
    <w:p w14:paraId="3A537ABC">
      <w:pPr>
        <w:pStyle w:val="2"/>
        <w:numPr>
          <w:ilvl w:val="0"/>
          <w:numId w:val="0"/>
        </w:numPr>
        <w:ind w:leftChars="0" w:right="0" w:righ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中期检查通过后，</w:t>
      </w:r>
      <w:r>
        <w:rPr>
          <w:rFonts w:hint="eastAsia" w:eastAsia="宋体"/>
          <w:lang w:val="en-US" w:eastAsia="zh-CN"/>
        </w:rPr>
        <w:t>学生</w:t>
      </w:r>
      <w:r>
        <w:rPr>
          <w:rFonts w:hint="eastAsia"/>
          <w:lang w:val="en-US" w:eastAsia="zh-CN"/>
        </w:rPr>
        <w:t>根据中期检查建议</w:t>
      </w:r>
      <w:r>
        <w:rPr>
          <w:rFonts w:hint="eastAsia" w:eastAsia="宋体"/>
          <w:lang w:val="en-US" w:eastAsia="zh-CN"/>
        </w:rPr>
        <w:t>上传</w:t>
      </w:r>
      <w:r>
        <w:rPr>
          <w:rFonts w:hint="eastAsia"/>
          <w:lang w:val="en-US" w:eastAsia="zh-CN"/>
        </w:rPr>
        <w:t>修改完善</w:t>
      </w:r>
      <w:r>
        <w:rPr>
          <w:rFonts w:hint="eastAsia" w:eastAsia="宋体"/>
          <w:lang w:val="en-US" w:eastAsia="zh-CN"/>
        </w:rPr>
        <w:t>稿件</w:t>
      </w:r>
      <w:r>
        <w:rPr>
          <w:rFonts w:hint="eastAsia"/>
          <w:lang w:val="en-US" w:eastAsia="zh-CN"/>
        </w:rPr>
        <w:t>，上传后等待审核，才能进入下一环节。</w:t>
      </w:r>
    </w:p>
    <w:p w14:paraId="1A57BDF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1278890"/>
            <wp:effectExtent l="0" t="0" r="4445" b="1651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rcRect t="2135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5168A">
      <w:pPr>
        <w:rPr>
          <w:rFonts w:hint="eastAsia"/>
          <w:lang w:val="en-US" w:eastAsia="zh-CN"/>
        </w:rPr>
      </w:pPr>
    </w:p>
    <w:p w14:paraId="244AC6D6">
      <w:pPr>
        <w:pStyle w:val="2"/>
        <w:rPr>
          <w:rFonts w:hint="default"/>
          <w:lang w:val="en-US" w:eastAsia="zh-CN"/>
        </w:rPr>
      </w:pPr>
    </w:p>
    <w:p w14:paraId="2A79830A">
      <w:pPr>
        <w:pStyle w:val="3"/>
        <w:numPr>
          <w:ilvl w:val="0"/>
          <w:numId w:val="2"/>
        </w:numPr>
        <w:bidi w:val="0"/>
        <w:ind w:left="425" w:leftChars="0" w:right="0" w:righ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论文定稿</w:t>
      </w:r>
    </w:p>
    <w:p w14:paraId="5069AE3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审核通过后自动进入论文定稿环节，上传论文定稿并对论文进行查重检测，提交后等待指导教师审核。</w:t>
      </w:r>
    </w:p>
    <w:p w14:paraId="1E510929">
      <w:pPr>
        <w:pStyle w:val="2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注</w:t>
      </w:r>
      <w:r>
        <w:rPr>
          <w:rFonts w:hint="eastAsia"/>
          <w:lang w:eastAsia="zh-CN"/>
        </w:rPr>
        <w:t>】</w:t>
      </w:r>
      <w:r>
        <w:rPr>
          <w:rFonts w:hint="eastAsia"/>
          <w:lang w:val="en-US" w:eastAsia="zh-CN"/>
        </w:rPr>
        <w:t>1、在教师未审核之前学生可进行终稿修改，教师审核后将不可进行更改</w:t>
      </w:r>
    </w:p>
    <w:p w14:paraId="0E77B494">
      <w:pPr>
        <w:pStyle w:val="2"/>
        <w:numPr>
          <w:ilvl w:val="0"/>
          <w:numId w:val="5"/>
        </w:numPr>
        <w:ind w:left="72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学生谨慎提交论文终稿，超过设定次数将不能再提交</w:t>
      </w:r>
    </w:p>
    <w:p w14:paraId="77CEFC6C">
      <w:r>
        <w:drawing>
          <wp:inline distT="0" distB="0" distL="114300" distR="114300">
            <wp:extent cx="4528820" cy="2630170"/>
            <wp:effectExtent l="0" t="0" r="12700" b="6350"/>
            <wp:docPr id="80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72"/>
                    <pic:cNvPicPr>
                      <a:picLocks noChangeAspect="1"/>
                    </pic:cNvPicPr>
                  </pic:nvPicPr>
                  <pic:blipFill>
                    <a:blip r:embed="rId18"/>
                    <a:srcRect l="14124"/>
                    <a:stretch>
                      <a:fillRect/>
                    </a:stretch>
                  </pic:blipFill>
                  <pic:spPr>
                    <a:xfrm>
                      <a:off x="0" y="0"/>
                      <a:ext cx="452882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14545" cy="3183890"/>
            <wp:effectExtent l="0" t="0" r="0" b="0"/>
            <wp:docPr id="81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73"/>
                    <pic:cNvPicPr>
                      <a:picLocks noChangeAspect="1"/>
                    </pic:cNvPicPr>
                  </pic:nvPicPr>
                  <pic:blipFill>
                    <a:blip r:embed="rId19"/>
                    <a:srcRect l="12446"/>
                    <a:stretch>
                      <a:fillRect/>
                    </a:stretch>
                  </pic:blipFill>
                  <pic:spPr>
                    <a:xfrm>
                      <a:off x="0" y="0"/>
                      <a:ext cx="4614545" cy="31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1DCD3">
      <w:pPr>
        <w:pStyle w:val="3"/>
        <w:numPr>
          <w:ilvl w:val="0"/>
          <w:numId w:val="2"/>
        </w:numPr>
        <w:bidi w:val="0"/>
        <w:ind w:left="425" w:leftChars="0" w:right="0" w:righ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论文评审</w:t>
      </w:r>
    </w:p>
    <w:p w14:paraId="2D616289">
      <w:r>
        <w:rPr>
          <w:rFonts w:hint="eastAsia"/>
          <w:lang w:val="en-US" w:eastAsia="zh-CN"/>
        </w:rPr>
        <w:t>学校组织论文评审工作，学生无需上传文件。</w:t>
      </w:r>
      <w:r>
        <w:drawing>
          <wp:inline distT="0" distB="0" distL="114300" distR="114300">
            <wp:extent cx="4513580" cy="2550160"/>
            <wp:effectExtent l="0" t="0" r="12700" b="10160"/>
            <wp:docPr id="84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76"/>
                    <pic:cNvPicPr>
                      <a:picLocks noChangeAspect="1"/>
                    </pic:cNvPicPr>
                  </pic:nvPicPr>
                  <pic:blipFill>
                    <a:blip r:embed="rId20"/>
                    <a:srcRect l="14268"/>
                    <a:stretch>
                      <a:fillRect/>
                    </a:stretch>
                  </pic:blipFill>
                  <pic:spPr>
                    <a:xfrm>
                      <a:off x="0" y="0"/>
                      <a:ext cx="451358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94860" cy="2753995"/>
            <wp:effectExtent l="0" t="0" r="7620" b="4445"/>
            <wp:docPr id="85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77"/>
                    <pic:cNvPicPr>
                      <a:picLocks noChangeAspect="1"/>
                    </pic:cNvPicPr>
                  </pic:nvPicPr>
                  <pic:blipFill>
                    <a:blip r:embed="rId21"/>
                    <a:srcRect l="12809"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482B0">
      <w:pPr>
        <w:pStyle w:val="3"/>
        <w:numPr>
          <w:ilvl w:val="0"/>
          <w:numId w:val="2"/>
        </w:numPr>
        <w:bidi w:val="0"/>
        <w:ind w:left="425" w:leftChars="0" w:right="0" w:rightChars="0" w:hanging="425" w:firstLineChars="0"/>
        <w:rPr>
          <w:rFonts w:hint="default"/>
          <w:lang w:val="en-US" w:eastAsia="zh-CN"/>
        </w:rPr>
      </w:pPr>
      <w:r>
        <w:rPr>
          <w:rFonts w:hint="eastAsia" w:cs="宋体"/>
          <w:b/>
          <w:snapToGrid w:val="0"/>
          <w:sz w:val="32"/>
          <w:szCs w:val="24"/>
          <w:lang w:val="en-US" w:eastAsia="zh-CN" w:bidi="ar-SA"/>
        </w:rPr>
        <w:t>申请</w:t>
      </w:r>
      <w:r>
        <w:rPr>
          <w:rFonts w:hint="eastAsia" w:ascii="Arial" w:hAnsi="Arial" w:eastAsia="黑体" w:cs="宋体"/>
          <w:b/>
          <w:snapToGrid w:val="0"/>
          <w:sz w:val="32"/>
          <w:szCs w:val="24"/>
          <w:lang w:val="en-US" w:eastAsia="zh-CN" w:bidi="ar-SA"/>
        </w:rPr>
        <w:t>答辩</w:t>
      </w:r>
    </w:p>
    <w:p w14:paraId="3395C1E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评审环节通过后自动进入论文答辩环节，该环节学生可查看自己的论文评审成绩是否合格，论文成绩合格的学生进入答辩申请环节</w:t>
      </w:r>
    </w:p>
    <w:p w14:paraId="1091ABA0">
      <w:pPr>
        <w:pStyle w:val="2"/>
      </w:pPr>
      <w:r>
        <w:drawing>
          <wp:inline distT="0" distB="0" distL="114300" distR="114300">
            <wp:extent cx="5263515" cy="2447925"/>
            <wp:effectExtent l="0" t="0" r="952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2B0DB"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点击右上角申请答辩，进入申请页面，点击申请按钮，在“论文模板”处下载毕业论文答辩承诺书，上传答辩承诺书和要准备答辩的毕业论文稿件，申请成功后等待答辩。</w:t>
      </w:r>
    </w:p>
    <w:p w14:paraId="11C56BE7">
      <w:pPr>
        <w:pStyle w:val="2"/>
      </w:pPr>
      <w:r>
        <w:drawing>
          <wp:inline distT="0" distB="0" distL="114300" distR="114300">
            <wp:extent cx="5263515" cy="2447925"/>
            <wp:effectExtent l="0" t="0" r="952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306F8">
      <w:pPr>
        <w:pStyle w:val="2"/>
      </w:pPr>
      <w:r>
        <w:drawing>
          <wp:inline distT="0" distB="0" distL="114300" distR="114300">
            <wp:extent cx="5263515" cy="2448560"/>
            <wp:effectExtent l="0" t="0" r="952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EE18D">
      <w:pPr>
        <w:pStyle w:val="2"/>
      </w:pPr>
      <w:r>
        <w:drawing>
          <wp:inline distT="0" distB="0" distL="114300" distR="114300">
            <wp:extent cx="5263515" cy="2448560"/>
            <wp:effectExtent l="0" t="0" r="1333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E24D4">
      <w:pPr>
        <w:pStyle w:val="2"/>
      </w:pPr>
      <w:r>
        <w:drawing>
          <wp:inline distT="0" distB="0" distL="114300" distR="114300">
            <wp:extent cx="5263515" cy="2294255"/>
            <wp:effectExtent l="0" t="0" r="952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A776E">
      <w:pPr>
        <w:pStyle w:val="3"/>
        <w:numPr>
          <w:ilvl w:val="0"/>
          <w:numId w:val="2"/>
        </w:numPr>
        <w:bidi w:val="0"/>
        <w:ind w:left="425" w:leftChars="0" w:right="0" w:righ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论文答辩稿</w:t>
      </w:r>
    </w:p>
    <w:p w14:paraId="7C6E0765"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答辩后，上传论文最终稿，点击开始检测，进行论文查重，全部完成后点击提交</w:t>
      </w:r>
    </w:p>
    <w:p w14:paraId="01D3E4E8">
      <w:pPr>
        <w:pStyle w:val="2"/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785" cy="2576830"/>
            <wp:effectExtent l="0" t="0" r="0" b="0"/>
            <wp:docPr id="6" name="图片 6" descr="9f48d5bbb5393bae072f6777a60d9c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f48d5bbb5393bae072f6777a60d9c25"/>
                    <pic:cNvPicPr>
                      <a:picLocks noChangeAspect="1"/>
                    </pic:cNvPicPr>
                  </pic:nvPicPr>
                  <pic:blipFill>
                    <a:blip r:embed="rId27"/>
                    <a:srcRect t="1393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56AF87"/>
    <w:multiLevelType w:val="singleLevel"/>
    <w:tmpl w:val="9D56AF87"/>
    <w:lvl w:ilvl="0" w:tentative="0">
      <w:start w:val="2"/>
      <w:numFmt w:val="decimal"/>
      <w:suff w:val="nothing"/>
      <w:lvlText w:val="%1、"/>
      <w:lvlJc w:val="left"/>
      <w:pPr>
        <w:ind w:left="720" w:leftChars="0" w:firstLine="0" w:firstLineChars="0"/>
      </w:pPr>
    </w:lvl>
  </w:abstractNum>
  <w:abstractNum w:abstractNumId="1">
    <w:nsid w:val="BB1D8114"/>
    <w:multiLevelType w:val="singleLevel"/>
    <w:tmpl w:val="BB1D811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DBB51F6F"/>
    <w:multiLevelType w:val="singleLevel"/>
    <w:tmpl w:val="DBB51F6F"/>
    <w:lvl w:ilvl="0" w:tentative="0">
      <w:start w:val="2"/>
      <w:numFmt w:val="decimal"/>
      <w:suff w:val="nothing"/>
      <w:lvlText w:val="（%1）"/>
      <w:lvlJc w:val="left"/>
    </w:lvl>
  </w:abstractNum>
  <w:abstractNum w:abstractNumId="3">
    <w:nsid w:val="1FB7303D"/>
    <w:multiLevelType w:val="singleLevel"/>
    <w:tmpl w:val="1FB7303D"/>
    <w:lvl w:ilvl="0" w:tentative="0">
      <w:start w:val="2"/>
      <w:numFmt w:val="decimal"/>
      <w:lvlText w:val="（%1)"/>
      <w:lvlJc w:val="left"/>
      <w:pPr>
        <w:tabs>
          <w:tab w:val="left" w:pos="312"/>
        </w:tabs>
      </w:pPr>
    </w:lvl>
  </w:abstractNum>
  <w:abstractNum w:abstractNumId="4">
    <w:nsid w:val="41E3F9F0"/>
    <w:multiLevelType w:val="multilevel"/>
    <w:tmpl w:val="41E3F9F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283" w:hanging="567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425" w:hanging="709"/>
      </w:pPr>
      <w:rPr>
        <w:rFonts w:hint="default" w:ascii="宋体" w:hAnsi="宋体" w:eastAsia="宋体"/>
      </w:rPr>
    </w:lvl>
    <w:lvl w:ilvl="3" w:tentative="0">
      <w:start w:val="1"/>
      <w:numFmt w:val="decimal"/>
      <w:lvlText w:val="%1.%2.%3.%4."/>
      <w:lvlJc w:val="left"/>
      <w:pPr>
        <w:ind w:left="567" w:hanging="851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708" w:hanging="992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850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992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134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275" w:hanging="1559"/>
      </w:pPr>
      <w:rPr>
        <w:rFonts w:hint="eastAsia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I4Y2QxMjQ4YWVjNDA0ZWIwNzkwOGRmMTQzYzFkMzgifQ=="/>
  </w:docVars>
  <w:rsids>
    <w:rsidRoot w:val="36B730D8"/>
    <w:rsid w:val="0B927342"/>
    <w:rsid w:val="0F643606"/>
    <w:rsid w:val="12686F7D"/>
    <w:rsid w:val="137C12D9"/>
    <w:rsid w:val="141A6CBF"/>
    <w:rsid w:val="1AFA1B4E"/>
    <w:rsid w:val="1ED403E2"/>
    <w:rsid w:val="205E5C7F"/>
    <w:rsid w:val="23F86404"/>
    <w:rsid w:val="24B91864"/>
    <w:rsid w:val="2B0D3268"/>
    <w:rsid w:val="2F5F124A"/>
    <w:rsid w:val="32B52855"/>
    <w:rsid w:val="33313BBA"/>
    <w:rsid w:val="36B730D8"/>
    <w:rsid w:val="4B8200F2"/>
    <w:rsid w:val="4D474671"/>
    <w:rsid w:val="4D9C7AE5"/>
    <w:rsid w:val="4DEA19D8"/>
    <w:rsid w:val="4EE152C2"/>
    <w:rsid w:val="505A5C32"/>
    <w:rsid w:val="57712ADF"/>
    <w:rsid w:val="5CAA110F"/>
    <w:rsid w:val="5E094A90"/>
    <w:rsid w:val="6CEB5F3B"/>
    <w:rsid w:val="6D727A37"/>
    <w:rsid w:val="6FCE673D"/>
    <w:rsid w:val="72AD3CED"/>
    <w:rsid w:val="76000A2B"/>
    <w:rsid w:val="7AB30796"/>
    <w:rsid w:val="7DD54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autoSpaceDE w:val="0"/>
      <w:autoSpaceDN w:val="0"/>
      <w:bidi w:val="0"/>
      <w:spacing w:before="0" w:beforeLines="0" w:after="0" w:afterLines="0" w:line="240" w:lineRule="auto"/>
      <w:ind w:left="0" w:leftChars="0" w:right="0" w:rightChars="0" w:firstLine="0" w:firstLineChars="0"/>
      <w:jc w:val="left"/>
    </w:pPr>
    <w:rPr>
      <w:rFonts w:ascii="宋体" w:hAnsi="宋体" w:eastAsia="宋体" w:cs="宋体"/>
      <w:snapToGrid w:val="0"/>
      <w:sz w:val="24"/>
      <w:szCs w:val="24"/>
      <w:lang w:val="en-AU" w:eastAsia="zh-CN" w:bidi="ar-SA"/>
    </w:rPr>
  </w:style>
  <w:style w:type="paragraph" w:styleId="3">
    <w:name w:val="heading 2"/>
    <w:basedOn w:val="1"/>
    <w:next w:val="1"/>
    <w:autoRedefine/>
    <w:semiHidden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283" w:hanging="567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autoRedefine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425" w:hanging="709"/>
      <w:outlineLvl w:val="2"/>
    </w:pPr>
    <w:rPr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 w:afterLines="0" w:afterAutospacing="0"/>
    </w:pPr>
  </w:style>
  <w:style w:type="paragraph" w:styleId="5">
    <w:name w:val="annotation text"/>
    <w:basedOn w:val="1"/>
    <w:qFormat/>
    <w:uiPriority w:val="0"/>
    <w:pPr>
      <w:jc w:val="left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650</Words>
  <Characters>651</Characters>
  <Lines>0</Lines>
  <Paragraphs>0</Paragraphs>
  <TotalTime>4</TotalTime>
  <ScaleCrop>false</ScaleCrop>
  <LinksUpToDate>false</LinksUpToDate>
  <CharactersWithSpaces>651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2025-11-04T12:36:00Z</dcterms:created>
  <dc:creator>Vent.</dc:creator>
  <cp:lastModifiedBy>黄开心</cp:lastModifiedBy>
  <dcterms:modified xsi:type="dcterms:W3CDTF">2025-11-12T07:20:08Z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8A11E844914D480098A4CB4345F426BC_11</vt:lpwstr>
  </property>
  <property fmtid="{D5CDD505-2E9C-101B-9397-08002B2CF9AE}" pid="4" name="KSOTemplateDocerSaveRecord">
    <vt:lpwstr>eyJoZGlkIjoiYzUxNTcwYzY0YWMzODgwOWE1MmI1OTU2ZmFjYWRlOTAiLCJ1c2VySWQiOiI0MTA2MDYwNjAifQ==</vt:lpwstr>
  </property>
</Properties>
</file>