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CC360C">
      <w:pPr>
        <w:jc w:val="center"/>
        <w:rPr>
          <w:rFonts w:hint="eastAsia"/>
          <w:b/>
          <w:sz w:val="48"/>
          <w:szCs w:val="48"/>
          <w:lang w:val="en-US" w:eastAsia="zh-CN"/>
        </w:rPr>
      </w:pPr>
      <w:r>
        <w:rPr>
          <w:rFonts w:hint="eastAsia"/>
          <w:b/>
          <w:sz w:val="48"/>
          <w:szCs w:val="48"/>
          <w:lang w:val="en-US" w:eastAsia="zh-CN"/>
        </w:rPr>
        <w:t>管理与学习平台线上课程学习操作流程</w:t>
      </w:r>
    </w:p>
    <w:p w14:paraId="34AFFFAC">
      <w:pPr>
        <w:jc w:val="center"/>
        <w:rPr>
          <w:rFonts w:hint="eastAsia"/>
          <w:b/>
          <w:sz w:val="21"/>
          <w:szCs w:val="21"/>
          <w:lang w:val="en-US" w:eastAsia="zh-CN"/>
        </w:rPr>
      </w:pPr>
    </w:p>
    <w:p w14:paraId="0DEB3302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0" w:name="_Toc13462"/>
      <w:r>
        <w:rPr>
          <w:rFonts w:hint="eastAsia" w:ascii="宋体" w:hAnsi="宋体" w:eastAsia="宋体" w:cs="宋体"/>
          <w:sz w:val="24"/>
          <w:szCs w:val="24"/>
        </w:rPr>
        <w:t>一、电脑端</w:t>
      </w:r>
      <w:bookmarkEnd w:id="0"/>
    </w:p>
    <w:p w14:paraId="10CE624D">
      <w:pPr>
        <w:pStyle w:val="4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1" w:name="_Toc3074"/>
      <w:r>
        <w:rPr>
          <w:rFonts w:hint="eastAsia" w:ascii="宋体" w:hAnsi="宋体" w:eastAsia="宋体" w:cs="宋体"/>
          <w:sz w:val="24"/>
          <w:szCs w:val="24"/>
        </w:rPr>
        <w:t>登录系统</w:t>
      </w:r>
      <w:bookmarkEnd w:id="1"/>
    </w:p>
    <w:p w14:paraId="74C2AC0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学生需要在学校网址登录账号密码，学校网址为：</w:t>
      </w:r>
      <w:r>
        <w:rPr>
          <w:rFonts w:hint="eastAsia" w:ascii="宋体" w:hAnsi="宋体" w:eastAsia="宋体" w:cs="宋体"/>
          <w:color w:val="0D0D0D"/>
          <w:kern w:val="0"/>
          <w:sz w:val="24"/>
          <w:szCs w:val="24"/>
          <w:lang w:val="en-US" w:eastAsia="zh-CN" w:bidi="ar"/>
        </w:rPr>
        <w:t xml:space="preserve">https://xsgl.neauce.com/login 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314849CA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975610" cy="2769235"/>
            <wp:effectExtent l="9525" t="9525" r="12065" b="1524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2769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01E6F9">
      <w:pPr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【说明】：选择账号密码登录。</w:t>
      </w:r>
    </w:p>
    <w:p w14:paraId="103D59B1">
      <w:pPr>
        <w:pStyle w:val="16"/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(1)</w:t>
      </w:r>
      <w:r>
        <w:rPr>
          <w:rFonts w:hint="eastAsia" w:ascii="宋体" w:hAnsi="宋体" w:eastAsia="宋体" w:cs="宋体"/>
          <w:sz w:val="24"/>
          <w:szCs w:val="24"/>
        </w:rPr>
        <w:t>、用户名：通常是指学生的学号；</w:t>
      </w:r>
    </w:p>
    <w:p w14:paraId="2BBAEA58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(2)</w:t>
      </w:r>
      <w:r>
        <w:rPr>
          <w:rFonts w:hint="eastAsia" w:ascii="宋体" w:hAnsi="宋体" w:eastAsia="宋体" w:cs="宋体"/>
          <w:sz w:val="24"/>
          <w:szCs w:val="24"/>
        </w:rPr>
        <w:t>、密码：首次登录密码为</w:t>
      </w:r>
      <w:r>
        <w:rPr>
          <w:rFonts w:hint="eastAsia" w:ascii="宋体" w:hAnsi="宋体" w:eastAsia="宋体" w:cs="宋体"/>
          <w:color w:val="0D0D0D"/>
          <w:kern w:val="0"/>
          <w:sz w:val="24"/>
          <w:szCs w:val="24"/>
          <w:lang w:val="en-US" w:eastAsia="zh-CN" w:bidi="ar"/>
        </w:rPr>
        <w:t>edu@身份证后6位</w:t>
      </w:r>
      <w:r>
        <w:rPr>
          <w:rFonts w:hint="eastAsia" w:ascii="宋体" w:hAnsi="宋体" w:eastAsia="宋体" w:cs="宋体"/>
          <w:sz w:val="24"/>
          <w:szCs w:val="24"/>
        </w:rPr>
        <w:t>，学生可自行修改密码；</w:t>
      </w:r>
    </w:p>
    <w:p w14:paraId="4C4F7760">
      <w:pPr>
        <w:pStyle w:val="16"/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(3)</w:t>
      </w:r>
      <w:r>
        <w:rPr>
          <w:rFonts w:hint="eastAsia" w:ascii="宋体" w:hAnsi="宋体" w:eastAsia="宋体" w:cs="宋体"/>
          <w:sz w:val="24"/>
          <w:szCs w:val="24"/>
        </w:rPr>
        <w:t>、保持登录状态：选项处于选中的状态，则会自动记录当前用户的用户名，下次登录系统时不需要再次重复输入；反之，下次登录系统需重新输入用户名。</w:t>
      </w:r>
    </w:p>
    <w:p w14:paraId="073EDC33">
      <w:pPr>
        <w:pStyle w:val="16"/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若所输入的用户名或密码不正确，点击“登录”按钮后，系统会弹出如下图所示的提示框：若用户忘记密码，则点击忘记密码按钮。</w:t>
      </w:r>
    </w:p>
    <w:p w14:paraId="7921202A">
      <w:pPr>
        <w:pStyle w:val="11"/>
        <w:shd w:val="clear" w:color="auto" w:fill="FFFFFF"/>
        <w:spacing w:before="0" w:beforeAutospacing="0" w:after="149" w:afterAutospacing="0" w:line="224" w:lineRule="atLeast"/>
        <w:ind w:left="2520" w:firstLine="420"/>
        <w:rPr>
          <w:rFonts w:hint="eastAsia" w:ascii="宋体" w:hAnsi="宋体" w:eastAsia="宋体" w:cs="宋体"/>
          <w:color w:val="555555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470025" cy="1097280"/>
            <wp:effectExtent l="0" t="0" r="3175" b="7620"/>
            <wp:docPr id="5" name="图片 7" descr="http://p.ananas.chaoxing.com/star3/origin/55c85a27498e74bf2ff6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http://p.ananas.chaoxing.com/star3/origin/55c85a27498e74bf2ff688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5077E1">
      <w:pPr>
        <w:pStyle w:val="16"/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可填写绑定邮箱通过绑定邮箱自动找回，若没有设置绑定邮箱，可以联系管理员进行人工找回。</w:t>
      </w:r>
    </w:p>
    <w:p w14:paraId="49EE2A16">
      <w:pPr>
        <w:pStyle w:val="16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4954905" cy="2764790"/>
            <wp:effectExtent l="9525" t="9525" r="26670" b="26035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27649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EB0F27">
      <w:pPr>
        <w:pStyle w:val="4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2" w:name="_Toc12773"/>
      <w:r>
        <w:rPr>
          <w:rFonts w:hint="eastAsia" w:ascii="宋体" w:hAnsi="宋体" w:eastAsia="宋体" w:cs="宋体"/>
          <w:sz w:val="24"/>
          <w:szCs w:val="24"/>
        </w:rPr>
        <w:t>我的课程</w:t>
      </w:r>
      <w:bookmarkEnd w:id="2"/>
    </w:p>
    <w:p w14:paraId="5B6CBE97"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进行中的课</w:t>
      </w:r>
    </w:p>
    <w:p w14:paraId="0A34CD23">
      <w:pPr>
        <w:pStyle w:val="16"/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系统登录成功后页面跳转到当前学期课程的主页，如图所示：</w:t>
      </w:r>
    </w:p>
    <w:p w14:paraId="04AF0BE1">
      <w:pPr>
        <w:pStyle w:val="16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7325" cy="1922780"/>
            <wp:effectExtent l="9525" t="9525" r="19050" b="10795"/>
            <wp:docPr id="37" name="图片 37" descr="1656889485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6568894852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27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17B70D">
      <w:pPr>
        <w:pStyle w:val="16"/>
        <w:spacing w:line="36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A、左侧为个人信息和空间应用，学生可自由设置个人信息、管理应用。</w:t>
      </w:r>
    </w:p>
    <w:p w14:paraId="462050F8">
      <w:pPr>
        <w:pStyle w:val="16"/>
        <w:spacing w:line="36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B、点击课程进入课程学习空间。</w:t>
      </w:r>
    </w:p>
    <w:p w14:paraId="32BC900F">
      <w:pPr>
        <w:pStyle w:val="16"/>
        <w:spacing w:line="36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C、点击学习空间的课程，即可进入每门课程的学习空间。如图下所示：学习空间界面可显示学习进度和未完成任务点数。</w:t>
      </w:r>
    </w:p>
    <w:p w14:paraId="4AECB3CA">
      <w:pPr>
        <w:pStyle w:val="16"/>
        <w:spacing w:line="360" w:lineRule="auto"/>
        <w:ind w:firstLine="0" w:firstLineChars="0"/>
        <w:rPr>
          <w:rFonts w:hint="eastAsia" w:ascii="宋体" w:hAnsi="宋体" w:eastAsia="宋体" w:cs="宋体"/>
          <w:color w:val="555555"/>
          <w:sz w:val="24"/>
          <w:szCs w:val="24"/>
        </w:rPr>
      </w:pPr>
      <w:r>
        <w:rPr>
          <w:rFonts w:hint="eastAsia" w:ascii="宋体" w:hAnsi="宋体" w:eastAsia="宋体" w:cs="宋体"/>
          <w:color w:val="555555"/>
          <w:sz w:val="24"/>
          <w:szCs w:val="24"/>
        </w:rPr>
        <w:drawing>
          <wp:inline distT="0" distB="0" distL="114300" distR="114300">
            <wp:extent cx="5267325" cy="2164715"/>
            <wp:effectExtent l="9525" t="9525" r="19050" b="10160"/>
            <wp:docPr id="49" name="图片 49" descr="166072904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6607290431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47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600DB5">
      <w:pPr>
        <w:pStyle w:val="3"/>
        <w:rPr>
          <w:rFonts w:hint="eastAsia" w:ascii="宋体" w:hAnsi="宋体" w:eastAsia="宋体" w:cs="宋体"/>
          <w:sz w:val="24"/>
          <w:szCs w:val="24"/>
        </w:rPr>
      </w:pPr>
      <w:bookmarkStart w:id="3" w:name="_Toc5430"/>
      <w:r>
        <w:rPr>
          <w:rFonts w:hint="eastAsia" w:ascii="宋体" w:hAnsi="宋体" w:eastAsia="宋体" w:cs="宋体"/>
          <w:sz w:val="24"/>
          <w:szCs w:val="24"/>
        </w:rPr>
        <w:t>（1）课程学习</w:t>
      </w:r>
      <w:bookmarkEnd w:id="3"/>
    </w:p>
    <w:p w14:paraId="331079B9">
      <w:pPr>
        <w:pStyle w:val="16"/>
        <w:spacing w:line="36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A、点击章节标题，即可进行课程学习。</w:t>
      </w:r>
    </w:p>
    <w:p w14:paraId="283F3586">
      <w:pPr>
        <w:pStyle w:val="11"/>
        <w:shd w:val="clear" w:color="auto" w:fill="FFFFFF"/>
        <w:spacing w:before="0" w:beforeAutospacing="0" w:after="149" w:afterAutospacing="0"/>
        <w:rPr>
          <w:rFonts w:hint="eastAsia" w:ascii="宋体" w:hAnsi="宋体" w:eastAsia="宋体" w:cs="宋体"/>
          <w:color w:val="555555"/>
          <w:sz w:val="24"/>
          <w:szCs w:val="24"/>
        </w:rPr>
      </w:pPr>
      <w:r>
        <w:rPr>
          <w:rFonts w:hint="eastAsia" w:ascii="宋体" w:hAnsi="宋体" w:eastAsia="宋体" w:cs="宋体"/>
          <w:color w:val="555555"/>
          <w:sz w:val="24"/>
          <w:szCs w:val="24"/>
        </w:rPr>
        <w:drawing>
          <wp:inline distT="0" distB="0" distL="114300" distR="114300">
            <wp:extent cx="5267325" cy="2164715"/>
            <wp:effectExtent l="9525" t="9525" r="19050" b="10160"/>
            <wp:docPr id="16" name="图片 16" descr="166072904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607290431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47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2E3FF1">
      <w:pPr>
        <w:pStyle w:val="16"/>
        <w:ind w:firstLine="0" w:firstLineChars="0"/>
        <w:rPr>
          <w:rFonts w:hint="eastAsia" w:ascii="宋体" w:hAnsi="宋体" w:eastAsia="宋体" w:cs="宋体"/>
          <w:sz w:val="24"/>
          <w:szCs w:val="24"/>
          <w:highlight w:val="yellow"/>
        </w:rPr>
      </w:pPr>
      <w:r>
        <w:rPr>
          <w:rFonts w:hint="eastAsia" w:ascii="宋体" w:hAnsi="宋体" w:eastAsia="宋体" w:cs="宋体"/>
          <w:sz w:val="24"/>
          <w:szCs w:val="24"/>
          <w:highlight w:val="yellow"/>
        </w:rPr>
        <w:t>温馨提示：</w:t>
      </w:r>
    </w:p>
    <w:p w14:paraId="1E39BB8E">
      <w:pPr>
        <w:pStyle w:val="11"/>
        <w:shd w:val="clear" w:color="auto" w:fill="FFFFFF"/>
        <w:spacing w:before="0" w:beforeAutospacing="0" w:after="149" w:afterAutospacing="0"/>
        <w:rPr>
          <w:rFonts w:hint="eastAsia" w:ascii="宋体" w:hAnsi="宋体" w:eastAsia="宋体" w:cs="宋体"/>
          <w:kern w:val="2"/>
          <w:sz w:val="24"/>
          <w:szCs w:val="24"/>
          <w:highlight w:val="yellow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yellow"/>
        </w:rPr>
        <w:t>看完全部视频，可获得视频权重分数。</w:t>
      </w:r>
    </w:p>
    <w:p w14:paraId="0400F2D6">
      <w:pPr>
        <w:pStyle w:val="16"/>
        <w:numPr>
          <w:ilvl w:val="0"/>
          <w:numId w:val="3"/>
        </w:numPr>
        <w:spacing w:line="36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进入课程学习后，学习页面如下图所示。右侧是章节目录，其中进度点显示为橙色并带有数字提示，表示还有相应的任务点未完成，完成则显示为绿色对号。点击【返回课程】，可以回到课程章节目录页面。</w:t>
      </w:r>
    </w:p>
    <w:p w14:paraId="427D6A46">
      <w:pPr>
        <w:pStyle w:val="11"/>
        <w:shd w:val="clear" w:color="auto" w:fill="FFFFFF"/>
        <w:spacing w:before="0" w:beforeAutospacing="0" w:after="149" w:afterAutospacing="0"/>
        <w:rPr>
          <w:rFonts w:hint="eastAsia" w:ascii="宋体" w:hAnsi="宋体" w:eastAsia="宋体" w:cs="宋体"/>
          <w:color w:val="555555"/>
          <w:sz w:val="24"/>
          <w:szCs w:val="24"/>
        </w:rPr>
      </w:pPr>
      <w:r>
        <w:rPr>
          <w:rFonts w:hint="eastAsia" w:ascii="宋体" w:hAnsi="宋体" w:eastAsia="宋体" w:cs="宋体"/>
          <w:color w:val="555555"/>
          <w:sz w:val="24"/>
          <w:szCs w:val="24"/>
        </w:rPr>
        <w:drawing>
          <wp:inline distT="0" distB="0" distL="114300" distR="114300">
            <wp:extent cx="5271135" cy="2253615"/>
            <wp:effectExtent l="9525" t="9525" r="15240" b="10160"/>
            <wp:docPr id="55" name="图片 55" descr="1660729576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6607295769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36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A9374E">
      <w:pPr>
        <w:pStyle w:val="16"/>
        <w:ind w:firstLine="0" w:firstLineChars="0"/>
        <w:rPr>
          <w:rFonts w:hint="eastAsia" w:ascii="宋体" w:hAnsi="宋体" w:eastAsia="宋体" w:cs="宋体"/>
          <w:sz w:val="24"/>
          <w:szCs w:val="24"/>
        </w:rPr>
      </w:pPr>
    </w:p>
    <w:p w14:paraId="7F43E9D6">
      <w:pPr>
        <w:pStyle w:val="3"/>
        <w:rPr>
          <w:rFonts w:hint="eastAsia" w:ascii="宋体" w:hAnsi="宋体" w:eastAsia="宋体" w:cs="宋体"/>
          <w:sz w:val="24"/>
          <w:szCs w:val="24"/>
        </w:rPr>
      </w:pPr>
      <w:bookmarkStart w:id="4" w:name="_Toc8199"/>
      <w:r>
        <w:rPr>
          <w:rFonts w:hint="eastAsia" w:ascii="宋体" w:hAnsi="宋体" w:eastAsia="宋体" w:cs="宋体"/>
          <w:sz w:val="24"/>
          <w:szCs w:val="24"/>
        </w:rPr>
        <w:t>（2）作业</w:t>
      </w:r>
      <w:bookmarkEnd w:id="4"/>
    </w:p>
    <w:p w14:paraId="593B66C4">
      <w:pPr>
        <w:pStyle w:val="16"/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在课程空间内，点击左侧导航栏作业，进入作业页面后显示我的作业，点击作业即可做作业。</w:t>
      </w:r>
    </w:p>
    <w:p w14:paraId="22B1A135">
      <w:pPr>
        <w:pStyle w:val="16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1510030"/>
            <wp:effectExtent l="9525" t="9525" r="17145" b="17145"/>
            <wp:docPr id="56" name="图片 56" descr="1660729623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66072962378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10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A4C1A4">
      <w:pPr>
        <w:pStyle w:val="16"/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进入做作业的页面，根据老师布置的作业完成相关问题，作业完成后点击【提交】，等待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教</w:t>
      </w:r>
      <w:r>
        <w:rPr>
          <w:rFonts w:hint="eastAsia" w:ascii="宋体" w:hAnsi="宋体" w:eastAsia="宋体" w:cs="宋体"/>
          <w:sz w:val="24"/>
          <w:szCs w:val="24"/>
        </w:rPr>
        <w:t>师批阅，中途可点击【保存】，暂存当前所作作业状态。</w:t>
      </w:r>
    </w:p>
    <w:p w14:paraId="1F258E90">
      <w:pPr>
        <w:pStyle w:val="16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215515"/>
            <wp:effectExtent l="0" t="0" r="3810" b="6985"/>
            <wp:docPr id="57" name="图片 57" descr="166072966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6607296652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DCD1C">
      <w:pPr>
        <w:pStyle w:val="16"/>
        <w:ind w:firstLine="0" w:firstLineChars="0"/>
        <w:rPr>
          <w:rFonts w:hint="eastAsia" w:ascii="宋体" w:hAnsi="宋体" w:eastAsia="宋体" w:cs="宋体"/>
          <w:sz w:val="24"/>
          <w:szCs w:val="24"/>
          <w:highlight w:val="yellow"/>
        </w:rPr>
      </w:pPr>
      <w:r>
        <w:rPr>
          <w:rFonts w:hint="eastAsia" w:ascii="宋体" w:hAnsi="宋体" w:eastAsia="宋体" w:cs="宋体"/>
          <w:sz w:val="24"/>
          <w:szCs w:val="24"/>
          <w:highlight w:val="yellow"/>
        </w:rPr>
        <w:t>温馨提示：</w:t>
      </w:r>
    </w:p>
    <w:p w14:paraId="1C5A2A91">
      <w:pPr>
        <w:pStyle w:val="16"/>
        <w:numPr>
          <w:ilvl w:val="0"/>
          <w:numId w:val="4"/>
        </w:numPr>
        <w:ind w:firstLineChars="0"/>
        <w:rPr>
          <w:rFonts w:hint="eastAsia" w:ascii="宋体" w:hAnsi="宋体" w:eastAsia="宋体" w:cs="宋体"/>
          <w:sz w:val="24"/>
          <w:szCs w:val="24"/>
          <w:highlight w:val="yellow"/>
        </w:rPr>
      </w:pP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过程性考核</w:t>
      </w:r>
      <w:r>
        <w:rPr>
          <w:rFonts w:hint="eastAsia" w:ascii="宋体" w:hAnsi="宋体" w:eastAsia="宋体" w:cs="宋体"/>
          <w:sz w:val="24"/>
          <w:szCs w:val="24"/>
          <w:highlight w:val="yellow"/>
        </w:rPr>
        <w:t>成绩由视频权重分数和作业权重分数组成，视频占5%，作业占</w:t>
      </w: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highlight w:val="yellow"/>
        </w:rPr>
        <w:t>5%。</w:t>
      </w:r>
    </w:p>
    <w:p w14:paraId="60189BB2">
      <w:pPr>
        <w:pStyle w:val="16"/>
        <w:numPr>
          <w:ilvl w:val="0"/>
          <w:numId w:val="4"/>
        </w:numPr>
        <w:ind w:firstLineChars="0"/>
        <w:rPr>
          <w:rFonts w:hint="eastAsia" w:ascii="宋体" w:hAnsi="宋体" w:eastAsia="宋体" w:cs="宋体"/>
          <w:sz w:val="24"/>
          <w:szCs w:val="24"/>
          <w:highlight w:val="yellow"/>
        </w:rPr>
      </w:pPr>
      <w:r>
        <w:rPr>
          <w:rFonts w:hint="eastAsia" w:ascii="宋体" w:hAnsi="宋体" w:eastAsia="宋体" w:cs="宋体"/>
          <w:sz w:val="24"/>
          <w:szCs w:val="24"/>
          <w:highlight w:val="yellow"/>
        </w:rPr>
        <w:t>部分实践课，以提交报告形式在作业中提交，通过文档的形式上传，成绩由视频权重分数和实践报告权重分数组</w:t>
      </w:r>
      <w:bookmarkStart w:id="14" w:name="_GoBack"/>
      <w:bookmarkEnd w:id="14"/>
      <w:r>
        <w:rPr>
          <w:rFonts w:hint="eastAsia" w:ascii="宋体" w:hAnsi="宋体" w:eastAsia="宋体" w:cs="宋体"/>
          <w:sz w:val="24"/>
          <w:szCs w:val="24"/>
          <w:highlight w:val="yellow"/>
        </w:rPr>
        <w:t>成，视频占5%，实践报告占95%。</w:t>
      </w:r>
    </w:p>
    <w:p w14:paraId="4E0D323F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已完成的课</w:t>
      </w:r>
    </w:p>
    <w:p w14:paraId="208AF66C">
      <w:pPr>
        <w:pStyle w:val="1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此标签页展示的是所有已经完成并合格的课程，点击进入学习，可以重新温习课程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。</w:t>
      </w:r>
    </w:p>
    <w:p w14:paraId="77C0A36E">
      <w:pPr>
        <w:pStyle w:val="16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1732915"/>
            <wp:effectExtent l="9525" t="9525" r="17780" b="10160"/>
            <wp:docPr id="39" name="图片 39" descr="165688965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6568896550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329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FCA220">
      <w:pPr>
        <w:pStyle w:val="16"/>
        <w:ind w:firstLine="0" w:firstLineChars="0"/>
        <w:rPr>
          <w:rFonts w:hint="eastAsia" w:ascii="宋体" w:hAnsi="宋体" w:eastAsia="宋体" w:cs="宋体"/>
          <w:sz w:val="24"/>
          <w:szCs w:val="24"/>
        </w:rPr>
      </w:pPr>
    </w:p>
    <w:p w14:paraId="6A9FF9BB">
      <w:pPr>
        <w:pStyle w:val="4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5" w:name="_Toc19547"/>
      <w:r>
        <w:rPr>
          <w:rFonts w:hint="eastAsia" w:ascii="宋体" w:hAnsi="宋体" w:eastAsia="宋体" w:cs="宋体"/>
          <w:sz w:val="24"/>
          <w:szCs w:val="24"/>
        </w:rPr>
        <w:t>收件箱</w:t>
      </w:r>
      <w:bookmarkEnd w:id="5"/>
    </w:p>
    <w:p w14:paraId="052A972E">
      <w:pPr>
        <w:pStyle w:val="1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可以在此页面查阅学校所发布的各类通知。</w:t>
      </w:r>
    </w:p>
    <w:p w14:paraId="30999B4C">
      <w:pPr>
        <w:pStyle w:val="16"/>
        <w:ind w:firstLine="0" w:firstLineChars="0"/>
        <w:rPr>
          <w:rFonts w:hint="eastAsia" w:ascii="宋体" w:hAnsi="宋体" w:eastAsia="宋体" w:cs="宋体"/>
          <w:sz w:val="24"/>
          <w:szCs w:val="24"/>
        </w:rPr>
      </w:pPr>
    </w:p>
    <w:p w14:paraId="6D4B68A2">
      <w:pPr>
        <w:pStyle w:val="16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1951990"/>
            <wp:effectExtent l="9525" t="9525" r="17780" b="19685"/>
            <wp:docPr id="100" name="图片 100" descr="166073577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16607357704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19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5E6FDC">
      <w:pPr>
        <w:pStyle w:val="16"/>
        <w:ind w:firstLine="0" w:firstLineChars="0"/>
        <w:rPr>
          <w:rFonts w:hint="eastAsia" w:ascii="宋体" w:hAnsi="宋体" w:eastAsia="宋体" w:cs="宋体"/>
          <w:sz w:val="24"/>
          <w:szCs w:val="24"/>
        </w:rPr>
      </w:pPr>
    </w:p>
    <w:p w14:paraId="44401017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6" w:name="_Toc22626"/>
      <w:r>
        <w:rPr>
          <w:rFonts w:hint="eastAsia" w:ascii="宋体" w:hAnsi="宋体" w:eastAsia="宋体" w:cs="宋体"/>
          <w:sz w:val="24"/>
          <w:szCs w:val="24"/>
        </w:rPr>
        <w:t>二、移动端</w:t>
      </w:r>
      <w:bookmarkEnd w:id="6"/>
    </w:p>
    <w:p w14:paraId="4012EF1C">
      <w:pPr>
        <w:pStyle w:val="4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7" w:name="_Toc8857"/>
      <w:bookmarkStart w:id="8" w:name="_Toc2004647"/>
      <w:r>
        <w:rPr>
          <w:rFonts w:hint="eastAsia" w:ascii="宋体" w:hAnsi="宋体" w:eastAsia="宋体" w:cs="宋体"/>
          <w:sz w:val="24"/>
          <w:szCs w:val="24"/>
        </w:rPr>
        <w:t>安装登录</w:t>
      </w:r>
      <w:bookmarkEnd w:id="7"/>
      <w:bookmarkEnd w:id="8"/>
    </w:p>
    <w:p w14:paraId="5F6BCEE0"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9" w:name="_Toc3838"/>
      <w:r>
        <w:rPr>
          <w:rFonts w:hint="eastAsia" w:ascii="宋体" w:hAnsi="宋体" w:eastAsia="宋体" w:cs="宋体"/>
          <w:sz w:val="24"/>
          <w:szCs w:val="24"/>
        </w:rPr>
        <w:t>（1）安装学习通app</w:t>
      </w:r>
      <w:bookmarkEnd w:id="9"/>
    </w:p>
    <w:p w14:paraId="301C58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目前，超星学习通支持Android和IOS两大移动操作系统。下载安装超星学习通前，请确定您的设备符合系统要求。</w:t>
      </w:r>
    </w:p>
    <w:p w14:paraId="52E6EC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您可以通过以下途径下载安装超星学习通：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"https://mooc1-api.zhexuezj.cn/" \l "point_3"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 w14:paraId="446424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A、应用市场搜索“学习通”，查找到图标为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27660" cy="327660"/>
            <wp:effectExtent l="0" t="0" r="2540" b="2540"/>
            <wp:docPr id="10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的App，下载并安装。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"https://mooc1-api.zhexuezj.cn/" \l "point_4"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 w14:paraId="21B2E3D6">
      <w:pPr>
        <w:keepNext w:val="0"/>
        <w:keepLines w:val="0"/>
        <w:pageBreakBefore w:val="0"/>
        <w:widowControl w:val="0"/>
        <w:tabs>
          <w:tab w:val="left" w:pos="611"/>
        </w:tabs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</w:t>
      </w:r>
      <w:r>
        <w:rPr>
          <w:rFonts w:hint="eastAsia" w:ascii="宋体" w:hAnsi="宋体" w:eastAsia="宋体" w:cs="宋体"/>
          <w:sz w:val="24"/>
          <w:szCs w:val="24"/>
        </w:rPr>
        <w:t>、扫描下面的二维码，跳转到对应链接下载App并安装（如用微信扫描二维码请选择在浏览器打开）。</w:t>
      </w:r>
    </w:p>
    <w:p w14:paraId="7FF7EB0D">
      <w:pPr>
        <w:tabs>
          <w:tab w:val="left" w:pos="611"/>
        </w:tabs>
        <w:ind w:firstLine="1800" w:firstLineChars="75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610485" cy="2418080"/>
            <wp:effectExtent l="90805" t="73025" r="92710" b="112395"/>
            <wp:docPr id="102" name="图片 3" descr="C:\Users\ADMINI~1\AppData\Local\Temp\WeChat Files\19165093211912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" descr="C:\Users\ADMINI~1\AppData\Local\Temp\WeChat Files\1916509321191223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2418" cy="24265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BD747E4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</w:t>
      </w:r>
      <w:r>
        <w:rPr>
          <w:rFonts w:hint="eastAsia" w:ascii="宋体" w:hAnsi="宋体" w:eastAsia="宋体" w:cs="宋体"/>
          <w:sz w:val="24"/>
          <w:szCs w:val="24"/>
        </w:rPr>
        <w:t>、移动设备浏览器访问链接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"http://app.chaoxing.com/"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http://app.chaoxing.com/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t>，下载并安装App。</w:t>
      </w:r>
    </w:p>
    <w:p w14:paraId="7D507914">
      <w:pPr>
        <w:adjustRightInd w:val="0"/>
        <w:snapToGrid w:val="0"/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注意：Android系统用户通过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</w:t>
      </w:r>
      <w:r>
        <w:rPr>
          <w:rFonts w:hint="eastAsia"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</w:t>
      </w:r>
      <w:r>
        <w:rPr>
          <w:rFonts w:hint="eastAsia" w:ascii="宋体" w:hAnsi="宋体" w:eastAsia="宋体" w:cs="宋体"/>
          <w:sz w:val="24"/>
          <w:szCs w:val="24"/>
        </w:rPr>
        <w:t>两种方式下载安装时若提示“未知应用来源”，请确认继续安装；IOS系统用户安装时需要动态验证，按照系统提示进行操作即可。</w:t>
      </w:r>
    </w:p>
    <w:p w14:paraId="0BC63B8D"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10" w:name="_Toc25391"/>
      <w:bookmarkStart w:id="11" w:name="_Toc2004649"/>
      <w:bookmarkStart w:id="12" w:name="_Toc26336"/>
      <w:r>
        <w:rPr>
          <w:rFonts w:hint="eastAsia" w:ascii="宋体" w:hAnsi="宋体" w:eastAsia="宋体" w:cs="宋体"/>
          <w:sz w:val="24"/>
          <w:szCs w:val="24"/>
        </w:rPr>
        <w:t>（2）登录学习通</w:t>
      </w:r>
      <w:bookmarkEnd w:id="10"/>
      <w:bookmarkEnd w:id="11"/>
      <w:bookmarkEnd w:id="12"/>
    </w:p>
    <w:p w14:paraId="350E750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</w:t>
      </w:r>
      <w:r>
        <w:rPr>
          <w:rFonts w:hint="eastAsia" w:ascii="宋体" w:hAnsi="宋体" w:eastAsia="宋体" w:cs="宋体"/>
          <w:sz w:val="24"/>
          <w:szCs w:val="24"/>
        </w:rPr>
        <w:t>、打开学习通app，点击最下方的其他登录方式</w:t>
      </w:r>
    </w:p>
    <w:p w14:paraId="7740AE54">
      <w:pPr>
        <w:rPr>
          <w:rFonts w:hint="eastAsia" w:ascii="宋体" w:hAnsi="宋体" w:eastAsia="宋体" w:cs="宋体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3729355</wp:posOffset>
                </wp:positionV>
                <wp:extent cx="720090" cy="420370"/>
                <wp:effectExtent l="13970" t="13970" r="27940" b="2286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95780" y="9144635"/>
                          <a:ext cx="720090" cy="42037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.5pt;margin-top:293.65pt;height:33.1pt;width:56.7pt;z-index:251659264;v-text-anchor:middle;mso-width-relative:page;mso-height-relative:page;" filled="f" stroked="t" coordsize="21600,21600" o:gfxdata="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Lgrun2gAAAAsBAAAPAAAAAAAAAAEAIAAAACIAAABk&#10;cnMvZG93bnJldi54bWxQSwECFAAUAAAACACHTuJADGtQSnYCAADWBAAADgAAAAAAAAABACAAAAAp&#10;AQAAZHJzL2Uyb0RvYy54bWxQSwUGAAAAAAYABgBZAQAAEQYAAAAA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092960" cy="4133215"/>
            <wp:effectExtent l="0" t="0" r="2540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41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100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213FA3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</w:t>
      </w:r>
      <w:r>
        <w:rPr>
          <w:rFonts w:hint="eastAsia" w:ascii="宋体" w:hAnsi="宋体" w:eastAsia="宋体" w:cs="宋体"/>
          <w:sz w:val="24"/>
          <w:szCs w:val="24"/>
        </w:rPr>
        <w:t>、在学校/单位/fid机构代码输入：133444选择东北农业大学继续教育学院，之后输入本人学号和初始密码，输入正确点击登录。</w:t>
      </w:r>
    </w:p>
    <w:p w14:paraId="7F28E86A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653030" cy="3961765"/>
            <wp:effectExtent l="0" t="0" r="1270" b="635"/>
            <wp:docPr id="103" name="图片 10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0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9591">
      <w:pPr>
        <w:rPr>
          <w:rFonts w:hint="eastAsia" w:ascii="宋体" w:hAnsi="宋体" w:eastAsia="宋体" w:cs="宋体"/>
          <w:sz w:val="24"/>
          <w:szCs w:val="24"/>
        </w:rPr>
      </w:pPr>
    </w:p>
    <w:p w14:paraId="598D3F1B">
      <w:pPr>
        <w:numPr>
          <w:ilvl w:val="0"/>
          <w:numId w:val="3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绑定本人手机号，也可跳过。建议绑定，更加安全。</w:t>
      </w:r>
    </w:p>
    <w:p w14:paraId="6BEF293F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</w:rPr>
      </w:pPr>
    </w:p>
    <w:p w14:paraId="0A7670A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956560" cy="3275965"/>
            <wp:effectExtent l="9525" t="9525" r="18415" b="16510"/>
            <wp:docPr id="46" name="图片 46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0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32759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08ADFF">
      <w:pPr>
        <w:pStyle w:val="4"/>
        <w:numPr>
          <w:ilvl w:val="0"/>
          <w:numId w:val="5"/>
        </w:numPr>
        <w:rPr>
          <w:rFonts w:hint="eastAsia" w:ascii="宋体" w:hAnsi="宋体" w:eastAsia="宋体" w:cs="宋体"/>
          <w:sz w:val="24"/>
          <w:szCs w:val="24"/>
        </w:rPr>
      </w:pPr>
      <w:bookmarkStart w:id="13" w:name="_Toc19827"/>
      <w:r>
        <w:rPr>
          <w:rFonts w:hint="eastAsia" w:ascii="宋体" w:hAnsi="宋体" w:eastAsia="宋体" w:cs="宋体"/>
          <w:sz w:val="24"/>
          <w:szCs w:val="24"/>
        </w:rPr>
        <w:t>学习</w:t>
      </w:r>
      <w:bookmarkEnd w:id="13"/>
    </w:p>
    <w:p w14:paraId="57869EC1">
      <w:pPr>
        <w:pStyle w:val="16"/>
        <w:spacing w:line="36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点击首页，切换到东北农业大学继续教育学院平台</w:t>
      </w:r>
    </w:p>
    <w:p w14:paraId="41F019C5">
      <w:pPr>
        <w:pStyle w:val="16"/>
        <w:spacing w:line="360" w:lineRule="auto"/>
        <w:ind w:firstLine="0" w:firstLineChars="0"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1859280" cy="3748405"/>
            <wp:effectExtent l="9525" t="9525" r="10795" b="13970"/>
            <wp:docPr id="108" name="图片 108" descr="166073676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16607367622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37484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DC1943">
      <w:pPr>
        <w:pStyle w:val="16"/>
        <w:spacing w:line="36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移动端课程学习</w:t>
      </w:r>
    </w:p>
    <w:p w14:paraId="184711F9">
      <w:pPr>
        <w:pStyle w:val="16"/>
        <w:spacing w:line="36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(1)</w:t>
      </w:r>
      <w:r>
        <w:rPr>
          <w:rFonts w:hint="eastAsia" w:ascii="宋体" w:hAnsi="宋体" w:eastAsia="宋体" w:cs="宋体"/>
          <w:sz w:val="24"/>
          <w:szCs w:val="24"/>
        </w:rPr>
        <w:t>、进行中的课</w:t>
      </w:r>
    </w:p>
    <w:p w14:paraId="428E0D0D">
      <w:pPr>
        <w:pStyle w:val="16"/>
        <w:spacing w:line="36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点击【查看权重】，可以查看目标课程考核权重比例。</w:t>
      </w:r>
    </w:p>
    <w:p w14:paraId="6D44539F">
      <w:pPr>
        <w:pStyle w:val="16"/>
        <w:spacing w:line="36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点击【进入学习】，可以开始学习课程。</w:t>
      </w:r>
    </w:p>
    <w:p w14:paraId="3CC9BC7C">
      <w:pPr>
        <w:pStyle w:val="16"/>
        <w:spacing w:line="360" w:lineRule="auto"/>
        <w:ind w:firstLine="0" w:firstLineChars="0"/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1621790" cy="3167380"/>
            <wp:effectExtent l="9525" t="9525" r="19685" b="10795"/>
            <wp:docPr id="109" name="图片 109" descr="1660736815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166073681508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31673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1631950" cy="3173095"/>
            <wp:effectExtent l="9525" t="9525" r="9525" b="17780"/>
            <wp:docPr id="111" name="图片 111" descr="1660736968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16607369683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31730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1491615" cy="3169920"/>
            <wp:effectExtent l="9525" t="9525" r="10160" b="20955"/>
            <wp:docPr id="112" name="图片 112" descr="1660737003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16607370033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31699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DBBFE9">
      <w:pPr>
        <w:pStyle w:val="16"/>
        <w:spacing w:line="36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</w:p>
    <w:p w14:paraId="1C33C837">
      <w:pPr>
        <w:pStyle w:val="16"/>
        <w:spacing w:line="36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课程学习界面学习流程：</w:t>
      </w:r>
    </w:p>
    <w:p w14:paraId="5EB4B3C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58435" cy="3242945"/>
            <wp:effectExtent l="0" t="0" r="12065" b="8255"/>
            <wp:docPr id="107" name="图片 107" descr="长春理工大学学生使用手册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长春理工大学学生使用手册_36"/>
                    <pic:cNvPicPr>
                      <a:picLocks noChangeAspect="1"/>
                    </pic:cNvPicPr>
                  </pic:nvPicPr>
                  <pic:blipFill>
                    <a:blip r:embed="rId23"/>
                    <a:srcRect t="8696" r="157" b="92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C449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(2)</w:t>
      </w:r>
      <w:r>
        <w:rPr>
          <w:rFonts w:hint="eastAsia" w:ascii="宋体" w:hAnsi="宋体" w:eastAsia="宋体" w:cs="宋体"/>
          <w:sz w:val="24"/>
          <w:szCs w:val="24"/>
        </w:rPr>
        <w:t>、已完成的课</w:t>
      </w:r>
    </w:p>
    <w:p w14:paraId="4EAB1AAA">
      <w:pPr>
        <w:pStyle w:val="16"/>
        <w:spacing w:line="36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点击【已完成的课】，可以查看所学科目完成情况。</w:t>
      </w:r>
    </w:p>
    <w:p w14:paraId="3B6295D0">
      <w:pPr>
        <w:rPr>
          <w:rFonts w:hint="eastAsia" w:ascii="宋体" w:hAnsi="宋体" w:eastAsia="宋体" w:cs="宋体"/>
          <w:sz w:val="24"/>
          <w:szCs w:val="24"/>
        </w:rPr>
      </w:pPr>
    </w:p>
    <w:p w14:paraId="50E529FF">
      <w:pPr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841500" cy="3760470"/>
            <wp:effectExtent l="9525" t="9525" r="15875" b="20955"/>
            <wp:docPr id="113" name="图片 113" descr="1660737125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166073712544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37604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12C0A8"/>
    <w:multiLevelType w:val="singleLevel"/>
    <w:tmpl w:val="AF12C0A8"/>
    <w:lvl w:ilvl="0" w:tentative="0">
      <w:start w:val="2"/>
      <w:numFmt w:val="upperLetter"/>
      <w:suff w:val="nothing"/>
      <w:lvlText w:val="%1、"/>
      <w:lvlJc w:val="left"/>
    </w:lvl>
  </w:abstractNum>
  <w:abstractNum w:abstractNumId="1">
    <w:nsid w:val="D8D7563A"/>
    <w:multiLevelType w:val="singleLevel"/>
    <w:tmpl w:val="D8D7563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05D31014"/>
    <w:multiLevelType w:val="singleLevel"/>
    <w:tmpl w:val="05D3101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411214EB"/>
    <w:multiLevelType w:val="multilevel"/>
    <w:tmpl w:val="411214E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C6ACC58"/>
    <w:multiLevelType w:val="singleLevel"/>
    <w:tmpl w:val="6C6ACC5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kwMTc2ZDg3YWUwNzFhNzllZjBkZjllMWZmZWY0ODgifQ=="/>
  </w:docVars>
  <w:rsids>
    <w:rsidRoot w:val="352377A0"/>
    <w:rsid w:val="001079C1"/>
    <w:rsid w:val="00203D22"/>
    <w:rsid w:val="003532FE"/>
    <w:rsid w:val="00387751"/>
    <w:rsid w:val="006116B2"/>
    <w:rsid w:val="00A370CB"/>
    <w:rsid w:val="00AF271A"/>
    <w:rsid w:val="00CA7554"/>
    <w:rsid w:val="00DC5B26"/>
    <w:rsid w:val="00E21188"/>
    <w:rsid w:val="023A109F"/>
    <w:rsid w:val="02532161"/>
    <w:rsid w:val="05412745"/>
    <w:rsid w:val="059D015B"/>
    <w:rsid w:val="0C5C1C12"/>
    <w:rsid w:val="0E5232CD"/>
    <w:rsid w:val="0FCD3553"/>
    <w:rsid w:val="138B0A88"/>
    <w:rsid w:val="1B50328A"/>
    <w:rsid w:val="1C84143D"/>
    <w:rsid w:val="1FD50F7D"/>
    <w:rsid w:val="20C718F8"/>
    <w:rsid w:val="22BD7457"/>
    <w:rsid w:val="22CC769A"/>
    <w:rsid w:val="28130A3B"/>
    <w:rsid w:val="287462CF"/>
    <w:rsid w:val="29475CCC"/>
    <w:rsid w:val="2B6F6447"/>
    <w:rsid w:val="2CC03180"/>
    <w:rsid w:val="2E3D769E"/>
    <w:rsid w:val="2EB77450"/>
    <w:rsid w:val="34433534"/>
    <w:rsid w:val="346E4A8D"/>
    <w:rsid w:val="352377A0"/>
    <w:rsid w:val="3B226D03"/>
    <w:rsid w:val="3D252E59"/>
    <w:rsid w:val="3DDF7E2A"/>
    <w:rsid w:val="3DFD29A6"/>
    <w:rsid w:val="3ED656D0"/>
    <w:rsid w:val="443609BF"/>
    <w:rsid w:val="47C702AC"/>
    <w:rsid w:val="49070D7A"/>
    <w:rsid w:val="4C541C67"/>
    <w:rsid w:val="4CC63EF8"/>
    <w:rsid w:val="4E811A41"/>
    <w:rsid w:val="50242014"/>
    <w:rsid w:val="532540D9"/>
    <w:rsid w:val="545253A1"/>
    <w:rsid w:val="57716DA9"/>
    <w:rsid w:val="58607961"/>
    <w:rsid w:val="59160076"/>
    <w:rsid w:val="5C4C26D6"/>
    <w:rsid w:val="60C72C73"/>
    <w:rsid w:val="656912A6"/>
    <w:rsid w:val="6DD279C9"/>
    <w:rsid w:val="6ED44ED9"/>
    <w:rsid w:val="717859FE"/>
    <w:rsid w:val="71FA69F1"/>
    <w:rsid w:val="73F25E01"/>
    <w:rsid w:val="775766A7"/>
    <w:rsid w:val="794964C4"/>
    <w:rsid w:val="795310F0"/>
    <w:rsid w:val="7DC93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outlineLvl w:val="0"/>
    </w:pPr>
    <w:rPr>
      <w:b/>
      <w:bCs/>
      <w:kern w:val="44"/>
      <w:sz w:val="30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outlineLvl w:val="2"/>
    </w:pPr>
    <w:rPr>
      <w:b/>
      <w:bCs/>
      <w:sz w:val="24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10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4">
    <w:name w:val="Hyperlink"/>
    <w:basedOn w:val="13"/>
    <w:qFormat/>
    <w:uiPriority w:val="0"/>
    <w:rPr>
      <w:color w:val="0000FF"/>
      <w:u w:val="single"/>
    </w:rPr>
  </w:style>
  <w:style w:type="paragraph" w:customStyle="1" w:styleId="15">
    <w:name w:val="目录标题1"/>
    <w:basedOn w:val="2"/>
    <w:next w:val="1"/>
    <w:semiHidden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脚 Char"/>
    <w:basedOn w:val="13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 Inc.</Company>
  <Pages>10</Pages>
  <Words>1309</Words>
  <Characters>1413</Characters>
  <Lines>30</Lines>
  <Paragraphs>8</Paragraphs>
  <TotalTime>7</TotalTime>
  <ScaleCrop>false</ScaleCrop>
  <LinksUpToDate>false</LinksUpToDate>
  <CharactersWithSpaces>1414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2023-02-22T01:02:00Z</dcterms:created>
  <dc:creator>阿里</dc:creator>
  <cp:lastModifiedBy>310jwk</cp:lastModifiedBy>
  <dcterms:modified xsi:type="dcterms:W3CDTF">2025-04-07T00:43:44Z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B4A6BD54D8124C7DBD2F5647F9C9A060</vt:lpwstr>
  </property>
  <property fmtid="{D5CDD505-2E9C-101B-9397-08002B2CF9AE}" pid="4" name="KSOTemplateDocerSaveRecord">
    <vt:lpwstr>eyJoZGlkIjoiOTkwMTc2ZDg3YWUwNzFhNzllZjBkZjllMWZmZWY0ODgifQ==</vt:lpwstr>
  </property>
</Properties>
</file>