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A35D0">
      <w:pPr>
        <w:ind w:firstLine="640"/>
        <w:jc w:val="left"/>
        <w:rPr>
          <w:rFonts w:hint="eastAsia"/>
        </w:rPr>
      </w:pPr>
      <w:r>
        <w:rPr>
          <w:rFonts w:hint="eastAsia"/>
          <w:b/>
        </w:rPr>
        <w:t>附件</w:t>
      </w:r>
      <w:r>
        <w:rPr>
          <w:rFonts w:hint="eastAsia"/>
        </w:rPr>
        <w:t>：</w:t>
      </w:r>
    </w:p>
    <w:p w14:paraId="69C0BB28">
      <w:pPr>
        <w:ind w:firstLine="640"/>
        <w:jc w:val="left"/>
        <w:rPr>
          <w:rFonts w:hint="eastAsia"/>
        </w:rPr>
      </w:pPr>
    </w:p>
    <w:p w14:paraId="4B49E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u w:val="none"/>
          <w:shd w:val="clear" w:fill="FFFFFF"/>
        </w:rPr>
      </w:pPr>
      <w:r>
        <w:rPr>
          <w:rStyle w:val="8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u w:val="none"/>
          <w:shd w:val="clear" w:fill="FFFFFF"/>
          <w:lang w:val="en-US" w:eastAsia="zh-CN"/>
        </w:rPr>
        <w:fldChar w:fldCharType="begin"/>
      </w:r>
      <w:r>
        <w:rPr>
          <w:rStyle w:val="8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u w:val="none"/>
          <w:shd w:val="clear" w:fill="FFFFFF"/>
          <w:lang w:val="en-US" w:eastAsia="zh-CN"/>
        </w:rPr>
        <w:instrText xml:space="preserve"> HYPERLINK "http://www.neauce.com/Files/file/20241024/20241024110829_7163.xlsx" \t "http://www.neauce.com/_blank" </w:instrText>
      </w:r>
      <w:r>
        <w:rPr>
          <w:rStyle w:val="8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u w:val="none"/>
          <w:shd w:val="clear" w:fill="FFFFFF"/>
          <w:lang w:val="en-US" w:eastAsia="zh-CN"/>
        </w:rPr>
        <w:fldChar w:fldCharType="separate"/>
      </w:r>
      <w:r>
        <w:rPr>
          <w:rStyle w:val="8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u w:val="none"/>
          <w:shd w:val="clear" w:fill="FFFFFF"/>
        </w:rPr>
        <w:t>东北农业大学</w:t>
      </w:r>
      <w:r>
        <w:rPr>
          <w:rStyle w:val="8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u w:val="none"/>
          <w:shd w:val="clear" w:fill="FFFFFF"/>
          <w:lang w:val="en-US" w:eastAsia="zh-CN"/>
        </w:rPr>
        <w:t>拟推荐第五批继续教育</w:t>
      </w:r>
      <w:r>
        <w:rPr>
          <w:rStyle w:val="8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u w:val="none"/>
          <w:shd w:val="clear" w:fill="FFFFFF"/>
        </w:rPr>
        <w:t>课程思政示范课程和教学团队培育项目及优秀教学案例名单</w:t>
      </w:r>
    </w:p>
    <w:p w14:paraId="0E861CA1">
      <w:pPr>
        <w:keepNext w:val="0"/>
        <w:keepLines w:val="0"/>
        <w:widowControl/>
        <w:suppressLineNumbers w:val="0"/>
        <w:ind w:left="0" w:leftChars="0" w:firstLine="0" w:firstLineChars="0"/>
        <w:jc w:val="center"/>
        <w:rPr>
          <w:rStyle w:val="8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u w:val="none"/>
          <w:shd w:val="clear" w:fill="FFFFFF"/>
          <w:lang w:val="en-US" w:eastAsia="zh-CN"/>
        </w:rPr>
      </w:pPr>
      <w:r>
        <w:rPr>
          <w:rStyle w:val="8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u w:val="none"/>
          <w:shd w:val="clear" w:fill="FFFFFF"/>
          <w:lang w:val="en-US" w:eastAsia="zh-CN"/>
        </w:rPr>
        <w:fldChar w:fldCharType="end"/>
      </w:r>
    </w:p>
    <w:p w14:paraId="167F192F">
      <w:pPr>
        <w:keepNext w:val="0"/>
        <w:keepLines w:val="0"/>
        <w:widowControl/>
        <w:suppressLineNumbers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6"/>
          <w:szCs w:val="36"/>
          <w:u w:val="none"/>
          <w:shd w:val="clear" w:fill="FFFFFF"/>
          <w:lang w:val="en-US" w:eastAsia="zh-CN" w:bidi="ar"/>
        </w:rPr>
      </w:pP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3435"/>
        <w:gridCol w:w="2355"/>
        <w:gridCol w:w="2611"/>
      </w:tblGrid>
      <w:tr w14:paraId="02307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 w14:paraId="34A30779">
            <w:pPr>
              <w:ind w:firstLine="0" w:firstLineChars="0"/>
              <w:jc w:val="center"/>
              <w:rPr>
                <w:rFonts w:hint="eastAsia" w:ascii="黑体" w:hAnsi="黑体" w:eastAsia="黑体"/>
                <w:b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3435" w:type="dxa"/>
          </w:tcPr>
          <w:p w14:paraId="6D628632">
            <w:pPr>
              <w:ind w:firstLine="0" w:firstLineChars="0"/>
              <w:jc w:val="center"/>
              <w:rPr>
                <w:rFonts w:hint="eastAsia" w:ascii="黑体" w:hAnsi="黑体" w:eastAsia="黑体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8"/>
                <w:lang w:val="en-US" w:eastAsia="zh-CN"/>
              </w:rPr>
              <w:t>名称</w:t>
            </w:r>
          </w:p>
        </w:tc>
        <w:tc>
          <w:tcPr>
            <w:tcW w:w="2355" w:type="dxa"/>
          </w:tcPr>
          <w:p w14:paraId="77C312D0">
            <w:pPr>
              <w:ind w:firstLine="0" w:firstLineChars="0"/>
              <w:jc w:val="center"/>
              <w:rPr>
                <w:rFonts w:hint="eastAsia" w:ascii="黑体" w:hAnsi="黑体" w:eastAsia="黑体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8"/>
                <w:lang w:val="en-US" w:eastAsia="zh-CN"/>
              </w:rPr>
              <w:t>团队成员</w:t>
            </w:r>
          </w:p>
        </w:tc>
        <w:tc>
          <w:tcPr>
            <w:tcW w:w="2611" w:type="dxa"/>
          </w:tcPr>
          <w:p w14:paraId="11B5B013">
            <w:pPr>
              <w:ind w:firstLine="0" w:firstLineChars="0"/>
              <w:jc w:val="center"/>
              <w:rPr>
                <w:rFonts w:hint="eastAsia" w:ascii="黑体" w:hAnsi="黑体" w:eastAsia="黑体"/>
                <w:b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8"/>
              </w:rPr>
              <w:t>类别</w:t>
            </w:r>
          </w:p>
        </w:tc>
      </w:tr>
      <w:tr w14:paraId="25C33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Align w:val="center"/>
          </w:tcPr>
          <w:p w14:paraId="190967F3"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18E582EA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大学英语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4DE9BE6D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陈芙、薛珊、廉宏达、高延宏、王馨、侯文瑜、</w:t>
            </w:r>
          </w:p>
          <w:p w14:paraId="37DC06E0">
            <w:pPr>
              <w:ind w:firstLine="0" w:firstLineChars="0"/>
              <w:jc w:val="both"/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高伟、郭子菁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0F009E3D">
            <w:pPr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课程思政示范课程和教学团队培育项目</w:t>
            </w:r>
          </w:p>
        </w:tc>
      </w:tr>
      <w:tr w14:paraId="24177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Align w:val="center"/>
          </w:tcPr>
          <w:p w14:paraId="1B1256CB">
            <w:pPr>
              <w:ind w:firstLine="0" w:firstLineChars="0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26509214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“治水安邦，兴水利民”-- “人水和谐”新故事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4B3DA706">
            <w:pPr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戚颖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10712EEB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课程思政优秀教学案例</w:t>
            </w:r>
          </w:p>
        </w:tc>
      </w:tr>
      <w:tr w14:paraId="435FF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Align w:val="center"/>
          </w:tcPr>
          <w:p w14:paraId="4DE12ABB">
            <w:pPr>
              <w:ind w:firstLine="0" w:firstLineChars="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3435" w:type="dxa"/>
            <w:shd w:val="clear" w:color="auto" w:fill="auto"/>
            <w:vAlign w:val="top"/>
          </w:tcPr>
          <w:p w14:paraId="52312F42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以多元职业视角，投身强国建设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43EEE353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李云丹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3E93B3A8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课程思政优秀教学案例</w:t>
            </w:r>
          </w:p>
        </w:tc>
      </w:tr>
      <w:tr w14:paraId="1C150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Align w:val="center"/>
          </w:tcPr>
          <w:p w14:paraId="4619EA6D">
            <w:pPr>
              <w:ind w:firstLine="0" w:firstLineChars="0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3435" w:type="dxa"/>
            <w:vAlign w:val="top"/>
          </w:tcPr>
          <w:p w14:paraId="51D21368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丽江市华坪县实践“两山论”的去“黑”转“绿”之路</w:t>
            </w:r>
          </w:p>
        </w:tc>
        <w:tc>
          <w:tcPr>
            <w:tcW w:w="2355" w:type="dxa"/>
            <w:vAlign w:val="center"/>
          </w:tcPr>
          <w:p w14:paraId="6868E889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杨辉、张墨、池佳、</w:t>
            </w:r>
          </w:p>
          <w:p w14:paraId="3AF8A665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2"/>
              </w:rPr>
              <w:t>王杜春、张永强、杨环</w:t>
            </w:r>
          </w:p>
        </w:tc>
        <w:tc>
          <w:tcPr>
            <w:tcW w:w="2611" w:type="dxa"/>
            <w:vAlign w:val="center"/>
          </w:tcPr>
          <w:p w14:paraId="2D4270DB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课程思政优秀教学案例</w:t>
            </w:r>
          </w:p>
        </w:tc>
      </w:tr>
    </w:tbl>
    <w:p w14:paraId="4C57987E">
      <w:pPr>
        <w:ind w:firstLine="640"/>
        <w:jc w:val="left"/>
      </w:pPr>
    </w:p>
    <w:p w14:paraId="0DE583AA">
      <w:pPr>
        <w:ind w:firstLine="64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AF9A4F"/>
    <w:multiLevelType w:val="singleLevel"/>
    <w:tmpl w:val="90AF9A4F"/>
    <w:lvl w:ilvl="0" w:tentative="0">
      <w:start w:val="1"/>
      <w:numFmt w:val="chineseCounting"/>
      <w:pStyle w:val="2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31"/>
    <w:rsid w:val="002A4C36"/>
    <w:rsid w:val="003E5612"/>
    <w:rsid w:val="008518A8"/>
    <w:rsid w:val="00905B89"/>
    <w:rsid w:val="00A20FD3"/>
    <w:rsid w:val="00AB39D8"/>
    <w:rsid w:val="00CB4E88"/>
    <w:rsid w:val="00EA4531"/>
    <w:rsid w:val="00F576AB"/>
    <w:rsid w:val="048C6DB5"/>
    <w:rsid w:val="0D226B64"/>
    <w:rsid w:val="17D64C9B"/>
    <w:rsid w:val="29B2271B"/>
    <w:rsid w:val="2FE216FE"/>
    <w:rsid w:val="34A66FE4"/>
    <w:rsid w:val="4AB50143"/>
    <w:rsid w:val="579470F2"/>
    <w:rsid w:val="58492617"/>
    <w:rsid w:val="7C6E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  <w14:ligatures w14:val="standardContextual"/>
    </w:rPr>
  </w:style>
  <w:style w:type="paragraph" w:styleId="2">
    <w:name w:val="heading 2"/>
    <w:basedOn w:val="3"/>
    <w:next w:val="1"/>
    <w:link w:val="9"/>
    <w:unhideWhenUsed/>
    <w:qFormat/>
    <w:uiPriority w:val="0"/>
    <w:pPr>
      <w:keepNext/>
      <w:keepLines/>
      <w:numPr>
        <w:ilvl w:val="0"/>
        <w:numId w:val="1"/>
      </w:numPr>
      <w:spacing w:after="0"/>
      <w:ind w:firstLine="0" w:firstLineChars="0"/>
    </w:pPr>
    <w:rPr>
      <w:b/>
      <w:bCs/>
      <w:kern w:val="2"/>
      <w:sz w:val="30"/>
      <w:szCs w:val="30"/>
      <w:lang w:eastAsia="zh-Han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4"/>
    <w:link w:val="11"/>
    <w:semiHidden/>
    <w:unhideWhenUsed/>
    <w:qFormat/>
    <w:uiPriority w:val="99"/>
    <w:pPr>
      <w:ind w:firstLine="420" w:firstLineChars="100"/>
    </w:pPr>
  </w:style>
  <w:style w:type="paragraph" w:styleId="4">
    <w:name w:val="Body Text"/>
    <w:basedOn w:val="1"/>
    <w:link w:val="10"/>
    <w:semiHidden/>
    <w:unhideWhenUsed/>
    <w:qFormat/>
    <w:uiPriority w:val="99"/>
    <w:pPr>
      <w:autoSpaceDE w:val="0"/>
      <w:autoSpaceDN w:val="0"/>
      <w:adjustRightInd w:val="0"/>
      <w:snapToGrid w:val="0"/>
      <w:spacing w:after="120" w:line="0" w:lineRule="atLeast"/>
      <w:ind w:firstLine="560"/>
      <w:jc w:val="left"/>
      <w:outlineLvl w:val="1"/>
    </w:pPr>
    <w:rPr>
      <w:rFonts w:ascii="宋体" w:hAnsi="宋体" w:eastAsia="宋体" w:cs="宋体"/>
      <w:kern w:val="0"/>
      <w:sz w:val="28"/>
      <w14:ligatures w14:val="none"/>
    </w:rPr>
  </w:style>
  <w:style w:type="table" w:styleId="6">
    <w:name w:val="Table Grid"/>
    <w:basedOn w:val="5"/>
    <w:qFormat/>
    <w:uiPriority w:val="39"/>
    <w:rPr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标题 2 字符"/>
    <w:basedOn w:val="7"/>
    <w:link w:val="2"/>
    <w:qFormat/>
    <w:uiPriority w:val="0"/>
    <w:rPr>
      <w:rFonts w:ascii="宋体" w:hAnsi="宋体" w:eastAsia="宋体" w:cs="宋体"/>
      <w:b/>
      <w:bCs/>
      <w:sz w:val="30"/>
      <w:szCs w:val="30"/>
      <w:lang w:eastAsia="zh-Hans"/>
    </w:rPr>
  </w:style>
  <w:style w:type="character" w:customStyle="1" w:styleId="10">
    <w:name w:val="正文文本 字符"/>
    <w:basedOn w:val="7"/>
    <w:link w:val="4"/>
    <w:semiHidden/>
    <w:qFormat/>
    <w:uiPriority w:val="99"/>
    <w:rPr>
      <w:rFonts w:ascii="宋体" w:hAnsi="宋体" w:eastAsia="宋体" w:cs="宋体"/>
      <w:kern w:val="0"/>
      <w:sz w:val="28"/>
    </w:rPr>
  </w:style>
  <w:style w:type="character" w:customStyle="1" w:styleId="11">
    <w:name w:val="正文文本首行缩进 字符"/>
    <w:basedOn w:val="10"/>
    <w:link w:val="3"/>
    <w:semiHidden/>
    <w:qFormat/>
    <w:uiPriority w:val="99"/>
    <w:rPr>
      <w:rFonts w:ascii="宋体" w:hAnsi="宋体" w:eastAsia="宋体" w:cs="宋体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182</Characters>
  <Lines>3</Lines>
  <Paragraphs>2</Paragraphs>
  <TotalTime>0</TotalTime>
  <ScaleCrop>false</ScaleCrop>
  <LinksUpToDate>false</LinksUpToDate>
  <CharactersWithSpaces>183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2024-12-16T07:54:00Z</dcterms:created>
  <dc:creator>静 魏</dc:creator>
  <cp:lastModifiedBy>微信用户</cp:lastModifiedBy>
  <dcterms:modified xsi:type="dcterms:W3CDTF">2025-01-13T03:18:26Z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BF59C5BB5CC44AF19F1C8819BC59AD7D_13</vt:lpwstr>
  </property>
  <property fmtid="{D5CDD505-2E9C-101B-9397-08002B2CF9AE}" pid="4" name="KSOTemplateDocerSaveRecord">
    <vt:lpwstr>eyJoZGlkIjoiZjNmMzE1ZWY0OTBlODZiOWU0Y2MyZGJkMjM4OGE5MzMiLCJ1c2VySWQiOiIxMjEzODYzODIyIn0=</vt:lpwstr>
  </property>
</Properties>
</file>